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AC349" w14:textId="32827146" w:rsidR="00CD769C" w:rsidRPr="00CD769C" w:rsidRDefault="00CD769C" w:rsidP="00320450">
      <w:pPr>
        <w:pStyle w:val="NormalWeb"/>
        <w:spacing w:before="0" w:beforeAutospacing="0" w:after="0" w:afterAutospacing="0" w:line="276" w:lineRule="auto"/>
        <w:jc w:val="center"/>
        <w:rPr>
          <w:rFonts w:ascii="Book Antiqua" w:hAnsi="Book Antiqua" w:cs="Arial"/>
          <w:b/>
          <w:bCs/>
          <w:iCs/>
          <w:color w:val="000000" w:themeColor="text1"/>
          <w:bdr w:val="none" w:sz="0" w:space="0" w:color="auto" w:frame="1"/>
          <w:lang w:val="es-ES"/>
        </w:rPr>
      </w:pPr>
      <w:r w:rsidRPr="00CD769C">
        <w:rPr>
          <w:rFonts w:ascii="Book Antiqua" w:hAnsi="Book Antiqua" w:cs="Arial"/>
          <w:b/>
          <w:bCs/>
          <w:iCs/>
          <w:color w:val="000000" w:themeColor="text1"/>
          <w:bdr w:val="none" w:sz="0" w:space="0" w:color="auto" w:frame="1"/>
          <w:lang w:val="es-ES"/>
        </w:rPr>
        <w:t>PROYECTO DE LEY N° __________ de 2019</w:t>
      </w:r>
    </w:p>
    <w:p w14:paraId="1D0FCBE0" w14:textId="77777777" w:rsidR="00CD769C" w:rsidRPr="00CD769C" w:rsidRDefault="00CD769C" w:rsidP="00D03A82">
      <w:pPr>
        <w:pStyle w:val="NormalWeb"/>
        <w:spacing w:before="0" w:beforeAutospacing="0" w:after="0" w:afterAutospacing="0" w:line="276" w:lineRule="auto"/>
        <w:jc w:val="center"/>
        <w:rPr>
          <w:rFonts w:ascii="Book Antiqua" w:hAnsi="Book Antiqua" w:cs="Arial"/>
          <w:bCs/>
          <w:iCs/>
          <w:color w:val="000000" w:themeColor="text1"/>
          <w:bdr w:val="none" w:sz="0" w:space="0" w:color="auto" w:frame="1"/>
          <w:lang w:val="es-ES"/>
        </w:rPr>
      </w:pPr>
    </w:p>
    <w:p w14:paraId="0B06C6C5" w14:textId="5D43DD37" w:rsidR="00CD26B6" w:rsidRPr="00CD769C" w:rsidRDefault="00CD769C" w:rsidP="00D03A82">
      <w:pPr>
        <w:pStyle w:val="NormalWeb"/>
        <w:spacing w:before="0" w:beforeAutospacing="0" w:after="0" w:afterAutospacing="0" w:line="276" w:lineRule="auto"/>
        <w:jc w:val="center"/>
        <w:rPr>
          <w:rFonts w:ascii="Book Antiqua" w:hAnsi="Book Antiqua" w:cs="Arial"/>
          <w:color w:val="000000" w:themeColor="text1"/>
        </w:rPr>
      </w:pPr>
      <w:r w:rsidRPr="00CD769C">
        <w:rPr>
          <w:rFonts w:ascii="Book Antiqua" w:hAnsi="Book Antiqua" w:cs="Arial"/>
          <w:bCs/>
          <w:iCs/>
          <w:color w:val="000000" w:themeColor="text1"/>
          <w:bdr w:val="none" w:sz="0" w:space="0" w:color="auto" w:frame="1"/>
          <w:lang w:val="es-ES"/>
        </w:rPr>
        <w:t>“P</w:t>
      </w:r>
      <w:r w:rsidR="00CD26B6" w:rsidRPr="00CD769C">
        <w:rPr>
          <w:rFonts w:ascii="Book Antiqua" w:hAnsi="Book Antiqua" w:cs="Arial"/>
          <w:bCs/>
          <w:iCs/>
          <w:color w:val="000000" w:themeColor="text1"/>
          <w:bdr w:val="none" w:sz="0" w:space="0" w:color="auto" w:frame="1"/>
          <w:lang w:val="es-ES"/>
        </w:rPr>
        <w:t xml:space="preserve">or medio de la cual se </w:t>
      </w:r>
      <w:r w:rsidR="00774D63">
        <w:rPr>
          <w:rFonts w:ascii="Book Antiqua" w:hAnsi="Book Antiqua" w:cs="Arial"/>
          <w:bCs/>
          <w:iCs/>
          <w:color w:val="000000" w:themeColor="text1"/>
          <w:bdr w:val="none" w:sz="0" w:space="0" w:color="auto" w:frame="1"/>
          <w:lang w:val="es-ES"/>
        </w:rPr>
        <w:t>adiciona</w:t>
      </w:r>
      <w:r w:rsidR="00CD26B6" w:rsidRPr="00CD769C">
        <w:rPr>
          <w:rFonts w:ascii="Book Antiqua" w:hAnsi="Book Antiqua" w:cs="Arial"/>
          <w:bCs/>
          <w:iCs/>
          <w:color w:val="000000" w:themeColor="text1"/>
          <w:bdr w:val="none" w:sz="0" w:space="0" w:color="auto" w:frame="1"/>
          <w:lang w:val="es-ES"/>
        </w:rPr>
        <w:t xml:space="preserve"> el</w:t>
      </w:r>
      <w:r w:rsidR="00CD26B6" w:rsidRPr="00CD769C">
        <w:rPr>
          <w:rStyle w:val="apple-converted-space"/>
          <w:rFonts w:ascii="Book Antiqua" w:hAnsi="Book Antiqua" w:cs="Arial"/>
          <w:bCs/>
          <w:iCs/>
          <w:color w:val="000000" w:themeColor="text1"/>
          <w:bdr w:val="none" w:sz="0" w:space="0" w:color="auto" w:frame="1"/>
          <w:lang w:val="es-ES"/>
        </w:rPr>
        <w:t> </w:t>
      </w:r>
      <w:r w:rsidR="00CD26B6" w:rsidRPr="00CD769C">
        <w:rPr>
          <w:rFonts w:ascii="Book Antiqua" w:hAnsi="Book Antiqua" w:cs="Arial"/>
          <w:bCs/>
          <w:iCs/>
          <w:color w:val="000000" w:themeColor="text1"/>
          <w:bdr w:val="none" w:sz="0" w:space="0" w:color="auto" w:frame="1"/>
          <w:lang w:val="es-ES"/>
        </w:rPr>
        <w:t>artículo 331 de la ley 599 de 2000, a su vez modificado por el artículo 33 de la ley 1453 de 2011</w:t>
      </w:r>
      <w:r w:rsidRPr="00CD769C">
        <w:rPr>
          <w:rFonts w:ascii="Book Antiqua" w:hAnsi="Book Antiqua" w:cs="Arial"/>
          <w:bCs/>
          <w:iCs/>
          <w:color w:val="000000" w:themeColor="text1"/>
          <w:bdr w:val="none" w:sz="0" w:space="0" w:color="auto" w:frame="1"/>
          <w:lang w:val="es-ES"/>
        </w:rPr>
        <w:t>”</w:t>
      </w:r>
    </w:p>
    <w:p w14:paraId="1E0424B9" w14:textId="69AFC229" w:rsidR="00CD26B6" w:rsidRPr="00CD769C" w:rsidRDefault="00CD26B6" w:rsidP="00D03A82">
      <w:pPr>
        <w:pStyle w:val="NormalWeb"/>
        <w:spacing w:before="0" w:beforeAutospacing="0" w:after="0" w:afterAutospacing="0" w:line="276" w:lineRule="auto"/>
        <w:jc w:val="center"/>
        <w:rPr>
          <w:rFonts w:ascii="Book Antiqua" w:hAnsi="Book Antiqua" w:cs="Arial"/>
          <w:color w:val="000000" w:themeColor="text1"/>
        </w:rPr>
      </w:pPr>
    </w:p>
    <w:p w14:paraId="200186AE" w14:textId="1D936658" w:rsidR="00CD26B6" w:rsidRPr="00CD769C" w:rsidRDefault="00CD769C" w:rsidP="00D03A82">
      <w:pPr>
        <w:pStyle w:val="NormalWeb"/>
        <w:spacing w:before="0" w:beforeAutospacing="0" w:after="0" w:afterAutospacing="0" w:line="276" w:lineRule="auto"/>
        <w:jc w:val="center"/>
        <w:rPr>
          <w:rFonts w:ascii="Book Antiqua" w:hAnsi="Book Antiqua" w:cs="Arial"/>
          <w:b/>
          <w:color w:val="000000" w:themeColor="text1"/>
        </w:rPr>
      </w:pPr>
      <w:r>
        <w:rPr>
          <w:rFonts w:ascii="Book Antiqua" w:hAnsi="Book Antiqua" w:cs="Arial"/>
          <w:b/>
          <w:color w:val="000000" w:themeColor="text1"/>
        </w:rPr>
        <w:t>El Congreso de Colombia,</w:t>
      </w:r>
    </w:p>
    <w:p w14:paraId="759880E6" w14:textId="6FF2D793" w:rsidR="00CD26B6" w:rsidRPr="00CD769C" w:rsidRDefault="00CD769C" w:rsidP="00D03A82">
      <w:pPr>
        <w:pStyle w:val="NormalWeb"/>
        <w:spacing w:before="0" w:beforeAutospacing="0" w:after="0" w:afterAutospacing="0" w:line="276" w:lineRule="auto"/>
        <w:jc w:val="center"/>
        <w:rPr>
          <w:rFonts w:ascii="Book Antiqua" w:hAnsi="Book Antiqua" w:cs="Arial"/>
          <w:color w:val="000000" w:themeColor="text1"/>
        </w:rPr>
      </w:pPr>
      <w:r>
        <w:rPr>
          <w:rFonts w:ascii="Book Antiqua" w:hAnsi="Book Antiqua" w:cs="Arial"/>
          <w:b/>
          <w:bCs/>
          <w:iCs/>
          <w:color w:val="000000" w:themeColor="text1"/>
          <w:bdr w:val="none" w:sz="0" w:space="0" w:color="auto" w:frame="1"/>
          <w:lang w:val="es-ES"/>
        </w:rPr>
        <w:t>DECRETA</w:t>
      </w:r>
    </w:p>
    <w:p w14:paraId="675FFEA7" w14:textId="59826A40" w:rsidR="00CD26B6" w:rsidRPr="00CD769C" w:rsidRDefault="00CD26B6" w:rsidP="00CD769C">
      <w:pPr>
        <w:pStyle w:val="NormalWeb"/>
        <w:spacing w:before="0" w:beforeAutospacing="0" w:after="0" w:afterAutospacing="0" w:line="276" w:lineRule="auto"/>
        <w:jc w:val="both"/>
        <w:rPr>
          <w:rFonts w:ascii="Book Antiqua" w:hAnsi="Book Antiqua" w:cs="Arial"/>
          <w:color w:val="000000" w:themeColor="text1"/>
        </w:rPr>
      </w:pPr>
      <w:r w:rsidRPr="00CD769C">
        <w:rPr>
          <w:rFonts w:ascii="Book Antiqua" w:hAnsi="Book Antiqua" w:cs="Arial"/>
          <w:b/>
          <w:bCs/>
          <w:i/>
          <w:iCs/>
          <w:color w:val="000000" w:themeColor="text1"/>
          <w:u w:val="single"/>
          <w:bdr w:val="none" w:sz="0" w:space="0" w:color="auto" w:frame="1"/>
          <w:lang w:val="es-ES"/>
        </w:rPr>
        <w:br/>
      </w:r>
      <w:r w:rsidRPr="00CD769C">
        <w:rPr>
          <w:rFonts w:ascii="Book Antiqua" w:hAnsi="Book Antiqua" w:cs="Arial"/>
          <w:b/>
          <w:bCs/>
          <w:iCs/>
          <w:color w:val="000000" w:themeColor="text1"/>
          <w:bdr w:val="none" w:sz="0" w:space="0" w:color="auto" w:frame="1"/>
          <w:lang w:val="es-ES"/>
        </w:rPr>
        <w:t>Artículo 1. </w:t>
      </w:r>
      <w:r w:rsidR="00774D63">
        <w:rPr>
          <w:rFonts w:ascii="Book Antiqua" w:hAnsi="Book Antiqua" w:cs="Arial"/>
          <w:iCs/>
          <w:color w:val="000000" w:themeColor="text1"/>
          <w:bdr w:val="none" w:sz="0" w:space="0" w:color="auto" w:frame="1"/>
          <w:lang w:val="es-ES"/>
        </w:rPr>
        <w:t>Adiciónese</w:t>
      </w:r>
      <w:r w:rsidRPr="00CD769C">
        <w:rPr>
          <w:rFonts w:ascii="Book Antiqua" w:hAnsi="Book Antiqua" w:cs="Arial"/>
          <w:iCs/>
          <w:color w:val="000000" w:themeColor="text1"/>
          <w:bdr w:val="none" w:sz="0" w:space="0" w:color="auto" w:frame="1"/>
          <w:lang w:val="es-ES"/>
        </w:rPr>
        <w:t xml:space="preserve"> el artículo 331 de la Ley 599 de 2000, a su vez modificado por el artículo 33 de la ley 1453 de 2011, el cual quedará así:  </w:t>
      </w:r>
    </w:p>
    <w:p w14:paraId="317A9708" w14:textId="77777777" w:rsidR="00CD26B6" w:rsidRPr="00CD769C" w:rsidRDefault="00CD26B6" w:rsidP="00D03A82">
      <w:pPr>
        <w:spacing w:line="276" w:lineRule="auto"/>
        <w:jc w:val="both"/>
        <w:rPr>
          <w:rFonts w:ascii="Book Antiqua" w:hAnsi="Book Antiqua" w:cs="Arial"/>
          <w:i/>
          <w:iCs/>
          <w:color w:val="000000" w:themeColor="text1"/>
          <w:bdr w:val="none" w:sz="0" w:space="0" w:color="auto" w:frame="1"/>
        </w:rPr>
      </w:pPr>
    </w:p>
    <w:p w14:paraId="68B93065" w14:textId="77777777" w:rsidR="00CD26B6" w:rsidRPr="00CD769C" w:rsidRDefault="00CD26B6" w:rsidP="00D03A82">
      <w:pPr>
        <w:spacing w:line="276" w:lineRule="auto"/>
        <w:jc w:val="both"/>
        <w:rPr>
          <w:rFonts w:ascii="Book Antiqua" w:hAnsi="Book Antiqua" w:cs="Arial"/>
          <w:color w:val="000000" w:themeColor="text1"/>
        </w:rPr>
      </w:pPr>
      <w:r w:rsidRPr="00CD769C">
        <w:rPr>
          <w:rFonts w:ascii="Book Antiqua" w:hAnsi="Book Antiqua" w:cs="Arial"/>
          <w:i/>
          <w:iCs/>
          <w:color w:val="000000" w:themeColor="text1"/>
          <w:bdr w:val="none" w:sz="0" w:space="0" w:color="auto" w:frame="1"/>
        </w:rPr>
        <w:t xml:space="preserve">“El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w:t>
      </w:r>
      <w:proofErr w:type="gramStart"/>
      <w:r w:rsidRPr="00CD769C">
        <w:rPr>
          <w:rFonts w:ascii="Book Antiqua" w:hAnsi="Book Antiqua" w:cs="Arial"/>
          <w:i/>
          <w:iCs/>
          <w:color w:val="000000" w:themeColor="text1"/>
          <w:bdr w:val="none" w:sz="0" w:space="0" w:color="auto" w:frame="1"/>
        </w:rPr>
        <w:t>tres punto</w:t>
      </w:r>
      <w:proofErr w:type="gramEnd"/>
      <w:r w:rsidRPr="00CD769C">
        <w:rPr>
          <w:rFonts w:ascii="Book Antiqua" w:hAnsi="Book Antiqua" w:cs="Arial"/>
          <w:i/>
          <w:iCs/>
          <w:color w:val="000000" w:themeColor="text1"/>
          <w:bdr w:val="none" w:sz="0" w:space="0" w:color="auto" w:frame="1"/>
        </w:rPr>
        <w:t xml:space="preserve"> treinta y tres (133.33) a quince mil (15.000) salarios mínimos mensuales legales vigentes.</w:t>
      </w:r>
    </w:p>
    <w:p w14:paraId="238289D4" w14:textId="77777777" w:rsidR="00CD26B6" w:rsidRPr="00CD769C" w:rsidRDefault="00CD26B6" w:rsidP="00D03A82">
      <w:pPr>
        <w:spacing w:line="276" w:lineRule="auto"/>
        <w:jc w:val="both"/>
        <w:rPr>
          <w:rFonts w:ascii="Book Antiqua" w:hAnsi="Book Antiqua" w:cs="Arial"/>
          <w:color w:val="000000" w:themeColor="text1"/>
        </w:rPr>
      </w:pPr>
      <w:r w:rsidRPr="00CD769C">
        <w:rPr>
          <w:rFonts w:ascii="Book Antiqua" w:hAnsi="Book Antiqua" w:cs="Arial"/>
          <w:i/>
          <w:iCs/>
          <w:color w:val="000000" w:themeColor="text1"/>
          <w:bdr w:val="none" w:sz="0" w:space="0" w:color="auto" w:frame="1"/>
        </w:rPr>
        <w:t>La pena se aumentará de una tercera parte a la mitad cuando:</w:t>
      </w:r>
    </w:p>
    <w:p w14:paraId="61EE5C83" w14:textId="77777777" w:rsidR="00CD26B6" w:rsidRPr="00CD769C" w:rsidRDefault="00CD26B6" w:rsidP="00D03A82">
      <w:pPr>
        <w:numPr>
          <w:ilvl w:val="0"/>
          <w:numId w:val="9"/>
        </w:numPr>
        <w:spacing w:beforeAutospacing="1" w:afterAutospacing="1" w:line="276" w:lineRule="auto"/>
        <w:jc w:val="both"/>
        <w:rPr>
          <w:rFonts w:ascii="Book Antiqua" w:eastAsia="Times New Roman" w:hAnsi="Book Antiqua" w:cs="Arial"/>
          <w:color w:val="000000" w:themeColor="text1"/>
        </w:rPr>
      </w:pPr>
      <w:r w:rsidRPr="00CD769C">
        <w:rPr>
          <w:rFonts w:ascii="Book Antiqua" w:eastAsia="Times New Roman" w:hAnsi="Book Antiqua" w:cs="Arial"/>
          <w:b/>
          <w:bCs/>
          <w:i/>
          <w:iCs/>
          <w:color w:val="000000" w:themeColor="text1"/>
          <w:u w:val="single"/>
          <w:bdr w:val="none" w:sz="0" w:space="0" w:color="auto" w:frame="1"/>
        </w:rPr>
        <w:t>La afectación consista en la Tala Ilegal de Bosque Natural</w:t>
      </w:r>
    </w:p>
    <w:p w14:paraId="105FE6E8" w14:textId="77777777" w:rsidR="00CD26B6" w:rsidRPr="00CD769C" w:rsidRDefault="00CD26B6" w:rsidP="00D03A82">
      <w:pPr>
        <w:numPr>
          <w:ilvl w:val="0"/>
          <w:numId w:val="9"/>
        </w:numPr>
        <w:spacing w:beforeAutospacing="1" w:afterAutospacing="1" w:line="276" w:lineRule="auto"/>
        <w:jc w:val="both"/>
        <w:rPr>
          <w:rFonts w:ascii="Book Antiqua" w:eastAsia="Times New Roman" w:hAnsi="Book Antiqua" w:cs="Arial"/>
          <w:color w:val="000000" w:themeColor="text1"/>
        </w:rPr>
      </w:pPr>
      <w:r w:rsidRPr="00CD769C">
        <w:rPr>
          <w:rFonts w:ascii="Book Antiqua" w:eastAsia="Times New Roman" w:hAnsi="Book Antiqua" w:cs="Arial"/>
          <w:i/>
          <w:iCs/>
          <w:color w:val="000000" w:themeColor="text1"/>
          <w:bdr w:val="none" w:sz="0" w:space="0" w:color="auto" w:frame="1"/>
        </w:rPr>
        <w:t>Se afecten ecosistemas naturales, calificados como estratégicos que hagan parte del Sistema Nacional, Regional y Local de las áreas especialmente protegidas.</w:t>
      </w:r>
    </w:p>
    <w:p w14:paraId="4C229302" w14:textId="158F31EA" w:rsidR="00CD26B6" w:rsidRPr="00CD769C" w:rsidRDefault="00CD26B6" w:rsidP="00D03A82">
      <w:pPr>
        <w:numPr>
          <w:ilvl w:val="0"/>
          <w:numId w:val="9"/>
        </w:numPr>
        <w:spacing w:beforeAutospacing="1" w:afterAutospacing="1" w:line="276" w:lineRule="auto"/>
        <w:jc w:val="both"/>
        <w:rPr>
          <w:rFonts w:ascii="Book Antiqua" w:eastAsia="Times New Roman" w:hAnsi="Book Antiqua" w:cs="Arial"/>
          <w:color w:val="000000" w:themeColor="text1"/>
        </w:rPr>
      </w:pPr>
      <w:r w:rsidRPr="00CD769C">
        <w:rPr>
          <w:rFonts w:ascii="Book Antiqua" w:eastAsia="Times New Roman" w:hAnsi="Book Antiqua" w:cs="Arial"/>
          <w:i/>
          <w:iCs/>
          <w:color w:val="000000" w:themeColor="text1"/>
          <w:bdr w:val="none" w:sz="0" w:space="0" w:color="auto" w:frame="1"/>
        </w:rPr>
        <w:t>Cuando el daño sea consecuencia de la acción u omisión de quienes ejercen funciones de control y vigilancia.</w:t>
      </w:r>
    </w:p>
    <w:p w14:paraId="656E7F54" w14:textId="40A98D81" w:rsidR="00CD26B6" w:rsidRDefault="00CD26B6" w:rsidP="00D03A82">
      <w:pPr>
        <w:spacing w:line="276" w:lineRule="auto"/>
        <w:jc w:val="both"/>
        <w:textAlignment w:val="baseline"/>
        <w:rPr>
          <w:rFonts w:ascii="Book Antiqua" w:eastAsia="Times New Roman" w:hAnsi="Book Antiqua" w:cs="Arial"/>
          <w:color w:val="000000" w:themeColor="text1"/>
        </w:rPr>
      </w:pPr>
      <w:r w:rsidRPr="00CD769C">
        <w:rPr>
          <w:rFonts w:ascii="Book Antiqua" w:eastAsia="Times New Roman" w:hAnsi="Book Antiqua" w:cs="Arial"/>
          <w:b/>
          <w:color w:val="000000" w:themeColor="text1"/>
        </w:rPr>
        <w:t>Artículo 2.</w:t>
      </w:r>
      <w:r w:rsidRPr="00CD769C">
        <w:rPr>
          <w:rFonts w:ascii="Book Antiqua" w:eastAsia="Times New Roman" w:hAnsi="Book Antiqua" w:cs="Arial"/>
          <w:color w:val="000000" w:themeColor="text1"/>
        </w:rPr>
        <w:t xml:space="preserve"> La presente ley rige a partir de su promulgación. </w:t>
      </w:r>
    </w:p>
    <w:p w14:paraId="486CED3C" w14:textId="77777777" w:rsidR="00CD769C" w:rsidRDefault="00CD769C" w:rsidP="00CD769C">
      <w:pPr>
        <w:pStyle w:val="NormalWeb"/>
        <w:spacing w:after="0" w:afterAutospacing="0"/>
        <w:rPr>
          <w:rFonts w:ascii="Book Antiqua" w:hAnsi="Book Antiqua"/>
          <w:b/>
        </w:rPr>
      </w:pPr>
    </w:p>
    <w:p w14:paraId="6C0C9B2C" w14:textId="447B4759" w:rsidR="00CD769C" w:rsidRPr="00EA74B1" w:rsidRDefault="00CD769C" w:rsidP="00CD769C">
      <w:pPr>
        <w:pStyle w:val="NormalWeb"/>
        <w:spacing w:after="0" w:afterAutospacing="0"/>
        <w:rPr>
          <w:rFonts w:ascii="Book Antiqua" w:hAnsi="Book Antiqua"/>
          <w:b/>
        </w:rPr>
      </w:pPr>
      <w:r w:rsidRPr="00EA74B1">
        <w:rPr>
          <w:rFonts w:ascii="Book Antiqua" w:hAnsi="Book Antiqua"/>
          <w:b/>
        </w:rPr>
        <w:t>PAOLA ANDREA HOLGUÍN MORENO</w:t>
      </w:r>
      <w:r>
        <w:rPr>
          <w:rFonts w:ascii="Book Antiqua" w:hAnsi="Book Antiqua"/>
          <w:b/>
        </w:rPr>
        <w:tab/>
      </w:r>
      <w:r>
        <w:rPr>
          <w:rFonts w:ascii="Book Antiqua" w:hAnsi="Book Antiqua"/>
          <w:b/>
        </w:rPr>
        <w:tab/>
      </w:r>
      <w:r w:rsidRPr="00EA74B1">
        <w:rPr>
          <w:rFonts w:ascii="Book Antiqua" w:hAnsi="Book Antiqua"/>
          <w:b/>
        </w:rPr>
        <w:t xml:space="preserve"> </w:t>
      </w:r>
    </w:p>
    <w:p w14:paraId="3AA9C6D1" w14:textId="02E810A5" w:rsidR="00CD769C" w:rsidRPr="00EA74B1" w:rsidRDefault="00CD769C" w:rsidP="00CD769C">
      <w:pPr>
        <w:rPr>
          <w:rFonts w:ascii="Book Antiqua" w:hAnsi="Book Antiqua"/>
          <w:b/>
        </w:rPr>
      </w:pPr>
      <w:r w:rsidRPr="00EA74B1">
        <w:rPr>
          <w:rFonts w:ascii="Book Antiqua" w:hAnsi="Book Antiqua"/>
          <w:b/>
        </w:rPr>
        <w:t>Senadora</w:t>
      </w:r>
      <w:r w:rsidR="0005115F">
        <w:rPr>
          <w:rFonts w:ascii="Book Antiqua" w:hAnsi="Book Antiqua"/>
          <w:b/>
        </w:rPr>
        <w:t xml:space="preserve"> de la República</w:t>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1E3D260E" w14:textId="77777777" w:rsidR="00CD769C" w:rsidRPr="00EA74B1" w:rsidRDefault="00CD769C" w:rsidP="00CD769C">
      <w:pPr>
        <w:rPr>
          <w:rFonts w:ascii="Book Antiqua" w:hAnsi="Book Antiqua"/>
          <w:b/>
        </w:rPr>
      </w:pP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2AE9B0AB" w14:textId="77777777" w:rsidR="00CD769C" w:rsidRPr="00EA74B1" w:rsidRDefault="00CD769C" w:rsidP="00CD769C">
      <w:pPr>
        <w:ind w:left="2124" w:firstLine="708"/>
        <w:rPr>
          <w:rFonts w:ascii="Book Antiqua" w:hAnsi="Book Antiqua"/>
          <w:b/>
        </w:rPr>
      </w:pPr>
    </w:p>
    <w:p w14:paraId="622B51D5" w14:textId="77777777" w:rsidR="00CD769C" w:rsidRPr="00EA74B1" w:rsidRDefault="00CD769C" w:rsidP="00CD769C">
      <w:pPr>
        <w:ind w:left="2124" w:firstLine="708"/>
        <w:rPr>
          <w:rFonts w:ascii="Book Antiqua" w:hAnsi="Book Antiqua"/>
          <w:b/>
        </w:rPr>
      </w:pPr>
    </w:p>
    <w:p w14:paraId="32EF3DAF" w14:textId="77777777" w:rsidR="00CD769C" w:rsidRPr="00EA74B1" w:rsidRDefault="00CD769C" w:rsidP="00CD769C">
      <w:pPr>
        <w:rPr>
          <w:rFonts w:ascii="Book Antiqua" w:hAnsi="Book Antiqua"/>
          <w:b/>
        </w:rPr>
      </w:pPr>
      <w:r w:rsidRPr="00EA74B1">
        <w:rPr>
          <w:rFonts w:ascii="Book Antiqua" w:hAnsi="Book Antiqua"/>
          <w:b/>
        </w:rPr>
        <w:t xml:space="preserve">JUAN FERNANDO ESPINAL RAMÍREZ </w:t>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43A6538C" w14:textId="1F1E2C3B" w:rsidR="00CD769C" w:rsidRDefault="00CD769C" w:rsidP="00CD769C">
      <w:pPr>
        <w:spacing w:line="276" w:lineRule="auto"/>
        <w:jc w:val="both"/>
        <w:textAlignment w:val="baseline"/>
        <w:rPr>
          <w:rFonts w:ascii="Book Antiqua" w:eastAsia="Times New Roman" w:hAnsi="Book Antiqua" w:cs="Arial"/>
          <w:color w:val="000000" w:themeColor="text1"/>
        </w:rPr>
      </w:pPr>
      <w:r w:rsidRPr="00EA74B1">
        <w:rPr>
          <w:rFonts w:ascii="Book Antiqua" w:hAnsi="Book Antiqua"/>
          <w:b/>
        </w:rPr>
        <w:t>Representante</w:t>
      </w:r>
      <w:r w:rsidRPr="00EA74B1">
        <w:rPr>
          <w:rFonts w:ascii="Book Antiqua" w:hAnsi="Book Antiqua"/>
          <w:b/>
        </w:rPr>
        <w:tab/>
      </w:r>
    </w:p>
    <w:p w14:paraId="515A989D" w14:textId="1B9D9B93" w:rsidR="00CD769C" w:rsidRDefault="00CD769C" w:rsidP="00D03A82">
      <w:pPr>
        <w:spacing w:line="276" w:lineRule="auto"/>
        <w:jc w:val="both"/>
        <w:textAlignment w:val="baseline"/>
        <w:rPr>
          <w:rFonts w:ascii="Book Antiqua" w:eastAsia="Times New Roman" w:hAnsi="Book Antiqua" w:cs="Arial"/>
          <w:color w:val="000000" w:themeColor="text1"/>
        </w:rPr>
      </w:pPr>
    </w:p>
    <w:p w14:paraId="08661665" w14:textId="3536228B" w:rsidR="00CD769C" w:rsidRDefault="00CD769C" w:rsidP="00D03A82">
      <w:pPr>
        <w:spacing w:line="276" w:lineRule="auto"/>
        <w:jc w:val="both"/>
        <w:textAlignment w:val="baseline"/>
        <w:rPr>
          <w:rFonts w:ascii="Book Antiqua" w:eastAsia="Times New Roman" w:hAnsi="Book Antiqua" w:cs="Arial"/>
          <w:color w:val="000000" w:themeColor="text1"/>
        </w:rPr>
      </w:pPr>
    </w:p>
    <w:p w14:paraId="78D806AF" w14:textId="77777777" w:rsidR="00320450" w:rsidRDefault="00320450" w:rsidP="00D03A82">
      <w:pPr>
        <w:spacing w:line="276" w:lineRule="auto"/>
        <w:jc w:val="both"/>
        <w:textAlignment w:val="baseline"/>
        <w:rPr>
          <w:rFonts w:ascii="Book Antiqua" w:eastAsia="Times New Roman" w:hAnsi="Book Antiqua" w:cs="Arial"/>
          <w:color w:val="000000" w:themeColor="text1"/>
        </w:rPr>
      </w:pPr>
    </w:p>
    <w:p w14:paraId="05650409" w14:textId="6E521E41" w:rsidR="0064322B" w:rsidRDefault="0064322B" w:rsidP="00D03A82">
      <w:pPr>
        <w:spacing w:after="150" w:line="276" w:lineRule="auto"/>
        <w:jc w:val="center"/>
        <w:rPr>
          <w:rFonts w:ascii="Book Antiqua" w:hAnsi="Book Antiqua" w:cs="Arial"/>
          <w:b/>
          <w:color w:val="000000" w:themeColor="text1"/>
        </w:rPr>
      </w:pPr>
      <w:r w:rsidRPr="00CD769C">
        <w:rPr>
          <w:rFonts w:ascii="Book Antiqua" w:hAnsi="Book Antiqua" w:cs="Arial"/>
          <w:b/>
          <w:color w:val="000000" w:themeColor="text1"/>
        </w:rPr>
        <w:lastRenderedPageBreak/>
        <w:t>EXPOSICIÓN DE MOTIVOS</w:t>
      </w:r>
    </w:p>
    <w:p w14:paraId="4C2CF8EB" w14:textId="3030DF1D" w:rsidR="002B07F4" w:rsidRDefault="00B1380F" w:rsidP="002B07F4">
      <w:pPr>
        <w:pStyle w:val="Prrafodelista"/>
        <w:numPr>
          <w:ilvl w:val="0"/>
          <w:numId w:val="10"/>
        </w:numPr>
        <w:spacing w:after="150" w:line="276" w:lineRule="auto"/>
        <w:jc w:val="both"/>
        <w:rPr>
          <w:rFonts w:ascii="Book Antiqua" w:hAnsi="Book Antiqua" w:cs="Arial"/>
          <w:b/>
          <w:color w:val="000000" w:themeColor="text1"/>
        </w:rPr>
      </w:pPr>
      <w:r>
        <w:rPr>
          <w:rFonts w:ascii="Book Antiqua" w:hAnsi="Book Antiqua" w:cs="Arial"/>
          <w:b/>
          <w:color w:val="000000" w:themeColor="text1"/>
        </w:rPr>
        <w:t>OBJETO.</w:t>
      </w:r>
    </w:p>
    <w:p w14:paraId="63F95595" w14:textId="77777777" w:rsidR="009729A0" w:rsidRDefault="00B1380F" w:rsidP="002B07F4">
      <w:pPr>
        <w:spacing w:after="150" w:line="276" w:lineRule="auto"/>
        <w:jc w:val="both"/>
        <w:rPr>
          <w:rFonts w:ascii="Book Antiqua" w:hAnsi="Book Antiqua" w:cs="Arial"/>
          <w:iCs/>
          <w:color w:val="000000" w:themeColor="text1"/>
          <w:bdr w:val="none" w:sz="0" w:space="0" w:color="auto" w:frame="1"/>
          <w:lang w:val="es-ES"/>
        </w:rPr>
      </w:pPr>
      <w:r>
        <w:rPr>
          <w:rFonts w:ascii="Book Antiqua" w:hAnsi="Book Antiqua" w:cs="Arial"/>
          <w:color w:val="000000" w:themeColor="text1"/>
        </w:rPr>
        <w:t xml:space="preserve">Este proyecto de tiene como objeto adicionar </w:t>
      </w:r>
      <w:r w:rsidR="007F7065">
        <w:rPr>
          <w:rFonts w:ascii="Book Antiqua" w:hAnsi="Book Antiqua" w:cs="Arial"/>
          <w:color w:val="000000" w:themeColor="text1"/>
        </w:rPr>
        <w:t>el</w:t>
      </w:r>
      <w:r>
        <w:rPr>
          <w:rFonts w:ascii="Book Antiqua" w:hAnsi="Book Antiqua" w:cs="Arial"/>
          <w:color w:val="000000" w:themeColor="text1"/>
        </w:rPr>
        <w:t xml:space="preserve"> </w:t>
      </w:r>
      <w:r w:rsidRPr="00CD769C">
        <w:rPr>
          <w:rFonts w:ascii="Book Antiqua" w:hAnsi="Book Antiqua" w:cs="Arial"/>
          <w:iCs/>
          <w:color w:val="000000" w:themeColor="text1"/>
          <w:bdr w:val="none" w:sz="0" w:space="0" w:color="auto" w:frame="1"/>
          <w:lang w:val="es-ES"/>
        </w:rPr>
        <w:t>artículo 331 de la Ley 599 de 2000, modificado por el artículo 33 de la ley 1453 de 2011</w:t>
      </w:r>
      <w:r>
        <w:rPr>
          <w:rFonts w:ascii="Book Antiqua" w:hAnsi="Book Antiqua" w:cs="Arial"/>
          <w:iCs/>
          <w:color w:val="000000" w:themeColor="text1"/>
          <w:bdr w:val="none" w:sz="0" w:space="0" w:color="auto" w:frame="1"/>
          <w:lang w:val="es-ES"/>
        </w:rPr>
        <w:t xml:space="preserve">, estableciendo un aumento de la pena cuando </w:t>
      </w:r>
      <w:r w:rsidRPr="00D160C1">
        <w:rPr>
          <w:rFonts w:ascii="Book Antiqua" w:hAnsi="Book Antiqua" w:cs="Arial"/>
          <w:b/>
          <w:iCs/>
          <w:color w:val="000000" w:themeColor="text1"/>
          <w:bdr w:val="none" w:sz="0" w:space="0" w:color="auto" w:frame="1"/>
          <w:lang w:val="es-ES"/>
        </w:rPr>
        <w:t>“la afectación consista en la tala ilegal de bosque natural</w:t>
      </w:r>
      <w:r w:rsidR="005D3C87" w:rsidRPr="00D160C1">
        <w:rPr>
          <w:rFonts w:ascii="Book Antiqua" w:hAnsi="Book Antiqua" w:cs="Arial"/>
          <w:b/>
          <w:iCs/>
          <w:color w:val="000000" w:themeColor="text1"/>
          <w:bdr w:val="none" w:sz="0" w:space="0" w:color="auto" w:frame="1"/>
          <w:lang w:val="es-ES"/>
        </w:rPr>
        <w:t>”</w:t>
      </w:r>
      <w:r w:rsidR="005D3C87">
        <w:rPr>
          <w:rFonts w:ascii="Book Antiqua" w:hAnsi="Book Antiqua" w:cs="Arial"/>
          <w:iCs/>
          <w:color w:val="000000" w:themeColor="text1"/>
          <w:bdr w:val="none" w:sz="0" w:space="0" w:color="auto" w:frame="1"/>
          <w:lang w:val="es-ES"/>
        </w:rPr>
        <w:t>, con el fin de disminuir la deforestación que se ha venido presentando en los últimos años en el país por causa de</w:t>
      </w:r>
      <w:r w:rsidR="00D160C1">
        <w:rPr>
          <w:rFonts w:ascii="Book Antiqua" w:hAnsi="Book Antiqua" w:cs="Arial"/>
          <w:iCs/>
          <w:color w:val="000000" w:themeColor="text1"/>
          <w:bdr w:val="none" w:sz="0" w:space="0" w:color="auto" w:frame="1"/>
          <w:lang w:val="es-ES"/>
        </w:rPr>
        <w:t xml:space="preserve"> </w:t>
      </w:r>
      <w:r w:rsidR="005D3C87">
        <w:rPr>
          <w:rFonts w:ascii="Book Antiqua" w:hAnsi="Book Antiqua" w:cs="Arial"/>
          <w:iCs/>
          <w:color w:val="000000" w:themeColor="text1"/>
          <w:bdr w:val="none" w:sz="0" w:space="0" w:color="auto" w:frame="1"/>
          <w:lang w:val="es-ES"/>
        </w:rPr>
        <w:t>l</w:t>
      </w:r>
      <w:r w:rsidR="00D160C1">
        <w:rPr>
          <w:rFonts w:ascii="Book Antiqua" w:hAnsi="Book Antiqua" w:cs="Arial"/>
          <w:iCs/>
          <w:color w:val="000000" w:themeColor="text1"/>
          <w:bdr w:val="none" w:sz="0" w:space="0" w:color="auto" w:frame="1"/>
          <w:lang w:val="es-ES"/>
        </w:rPr>
        <w:t>a siembra de cultivos ilegales, el</w:t>
      </w:r>
      <w:r w:rsidR="005D3C87">
        <w:rPr>
          <w:rFonts w:ascii="Book Antiqua" w:hAnsi="Book Antiqua" w:cs="Arial"/>
          <w:iCs/>
          <w:color w:val="000000" w:themeColor="text1"/>
          <w:bdr w:val="none" w:sz="0" w:space="0" w:color="auto" w:frame="1"/>
          <w:lang w:val="es-ES"/>
        </w:rPr>
        <w:t xml:space="preserve"> narcotráfico, el tráfico de madera y </w:t>
      </w:r>
      <w:r w:rsidR="00D160C1">
        <w:rPr>
          <w:rFonts w:ascii="Book Antiqua" w:hAnsi="Book Antiqua" w:cs="Arial"/>
          <w:iCs/>
          <w:color w:val="000000" w:themeColor="text1"/>
          <w:bdr w:val="none" w:sz="0" w:space="0" w:color="auto" w:frame="1"/>
          <w:lang w:val="es-ES"/>
        </w:rPr>
        <w:t xml:space="preserve">otras </w:t>
      </w:r>
      <w:r w:rsidR="009729A0">
        <w:rPr>
          <w:rFonts w:ascii="Book Antiqua" w:hAnsi="Book Antiqua" w:cs="Arial"/>
          <w:iCs/>
          <w:color w:val="000000" w:themeColor="text1"/>
          <w:bdr w:val="none" w:sz="0" w:space="0" w:color="auto" w:frame="1"/>
          <w:lang w:val="es-ES"/>
        </w:rPr>
        <w:t>actividades que inclinan a diferentes grupos económicos a atentar contra el medio ambiente y los bosques naturales.</w:t>
      </w:r>
    </w:p>
    <w:p w14:paraId="4143D018" w14:textId="7E1B4790" w:rsidR="002B07F4" w:rsidRPr="001921D9" w:rsidRDefault="005B56DA" w:rsidP="001921D9">
      <w:pPr>
        <w:pStyle w:val="Prrafodelista"/>
        <w:numPr>
          <w:ilvl w:val="0"/>
          <w:numId w:val="10"/>
        </w:numPr>
        <w:spacing w:after="150" w:line="276" w:lineRule="auto"/>
        <w:jc w:val="both"/>
        <w:rPr>
          <w:rFonts w:ascii="Book Antiqua" w:hAnsi="Book Antiqua" w:cs="Arial"/>
          <w:b/>
          <w:color w:val="000000" w:themeColor="text1"/>
        </w:rPr>
      </w:pPr>
      <w:r>
        <w:rPr>
          <w:rFonts w:ascii="Book Antiqua" w:hAnsi="Book Antiqua" w:cs="Arial"/>
          <w:b/>
          <w:iCs/>
          <w:color w:val="000000" w:themeColor="text1"/>
          <w:bdr w:val="none" w:sz="0" w:space="0" w:color="auto" w:frame="1"/>
          <w:lang w:val="es-ES"/>
        </w:rPr>
        <w:t>JUSTIFICACIÓN</w:t>
      </w:r>
      <w:r w:rsidR="001921D9" w:rsidRPr="001921D9">
        <w:rPr>
          <w:rFonts w:ascii="Book Antiqua" w:hAnsi="Book Antiqua" w:cs="Arial"/>
          <w:b/>
          <w:iCs/>
          <w:color w:val="000000" w:themeColor="text1"/>
          <w:bdr w:val="none" w:sz="0" w:space="0" w:color="auto" w:frame="1"/>
          <w:lang w:val="es-ES"/>
        </w:rPr>
        <w:t xml:space="preserve">. </w:t>
      </w:r>
      <w:r w:rsidR="00B1380F" w:rsidRPr="001921D9">
        <w:rPr>
          <w:rFonts w:ascii="Book Antiqua" w:hAnsi="Book Antiqua" w:cs="Arial"/>
          <w:b/>
          <w:iCs/>
          <w:color w:val="000000" w:themeColor="text1"/>
          <w:bdr w:val="none" w:sz="0" w:space="0" w:color="auto" w:frame="1"/>
          <w:lang w:val="es-ES"/>
        </w:rPr>
        <w:t xml:space="preserve"> </w:t>
      </w:r>
    </w:p>
    <w:p w14:paraId="58BFCABD" w14:textId="27C1CEE9" w:rsidR="009E6C25" w:rsidRPr="00CD769C" w:rsidRDefault="009E6C25" w:rsidP="009E6C25">
      <w:pPr>
        <w:pStyle w:val="NormalWeb"/>
        <w:spacing w:before="0" w:beforeAutospacing="0" w:after="135" w:afterAutospacing="0" w:line="276" w:lineRule="auto"/>
        <w:jc w:val="both"/>
        <w:rPr>
          <w:rFonts w:ascii="Book Antiqua" w:eastAsia="Times New Roman" w:hAnsi="Book Antiqua"/>
          <w:color w:val="000000" w:themeColor="text1"/>
        </w:rPr>
      </w:pPr>
      <w:r w:rsidRPr="00CD769C">
        <w:rPr>
          <w:rFonts w:ascii="Book Antiqua" w:hAnsi="Book Antiqua" w:cs="Arial"/>
          <w:color w:val="000000" w:themeColor="text1"/>
        </w:rPr>
        <w:t>La materia más relevante para la presentación de este proyecto de ley corresponde principalmente a la</w:t>
      </w:r>
      <w:r w:rsidR="00064188">
        <w:rPr>
          <w:rFonts w:ascii="Book Antiqua" w:hAnsi="Book Antiqua" w:cs="Arial"/>
          <w:color w:val="000000" w:themeColor="text1"/>
        </w:rPr>
        <w:t xml:space="preserve"> preservación de la</w:t>
      </w:r>
      <w:r w:rsidRPr="00CD769C">
        <w:rPr>
          <w:rFonts w:ascii="Book Antiqua" w:hAnsi="Book Antiqua" w:cs="Arial"/>
          <w:color w:val="000000" w:themeColor="text1"/>
        </w:rPr>
        <w:t xml:space="preserve"> cobertura boscosa, y como consecuencia la biodiversidad de la que se encuentra revestido todo el territorio nacional. El ministerio de Medio Ambiente ha indicado que Colombia tiene alrededor de  59.9</w:t>
      </w:r>
      <w:r>
        <w:rPr>
          <w:rFonts w:ascii="Book Antiqua" w:hAnsi="Book Antiqua" w:cs="Arial"/>
          <w:color w:val="000000" w:themeColor="text1"/>
        </w:rPr>
        <w:t xml:space="preserve"> </w:t>
      </w:r>
      <w:r w:rsidRPr="00CD769C">
        <w:rPr>
          <w:rFonts w:ascii="Book Antiqua" w:hAnsi="Book Antiqua" w:cs="Arial"/>
          <w:color w:val="000000" w:themeColor="text1"/>
        </w:rPr>
        <w:t>millones de hectáreas de bosque natural, equivalentes al 52.2% por ciento de su territorio, lo que lo convierte en el tercer país de Suraméri</w:t>
      </w:r>
      <w:r>
        <w:rPr>
          <w:rFonts w:ascii="Book Antiqua" w:hAnsi="Book Antiqua" w:cs="Arial"/>
          <w:color w:val="000000" w:themeColor="text1"/>
        </w:rPr>
        <w:t>ca con mayor vocación forestal.</w:t>
      </w:r>
      <w:r>
        <w:rPr>
          <w:rStyle w:val="Refdenotaalpie"/>
          <w:rFonts w:ascii="Book Antiqua" w:hAnsi="Book Antiqua" w:cs="Arial"/>
          <w:color w:val="000000" w:themeColor="text1"/>
        </w:rPr>
        <w:footnoteReference w:id="1"/>
      </w:r>
    </w:p>
    <w:p w14:paraId="34039CA0" w14:textId="2F8889D1" w:rsidR="00641302" w:rsidRDefault="009E6C25" w:rsidP="00641302">
      <w:pPr>
        <w:pStyle w:val="NormalWeb"/>
        <w:spacing w:line="276" w:lineRule="auto"/>
        <w:ind w:left="708" w:right="418"/>
        <w:jc w:val="both"/>
        <w:rPr>
          <w:rFonts w:ascii="Book Antiqua" w:hAnsi="Book Antiqua" w:cs="Arial"/>
          <w:color w:val="000000" w:themeColor="text1"/>
        </w:rPr>
      </w:pPr>
      <w:r w:rsidRPr="00CD769C">
        <w:rPr>
          <w:rFonts w:ascii="Book Antiqua" w:hAnsi="Book Antiqua" w:cs="Arial"/>
          <w:i/>
          <w:color w:val="000000" w:themeColor="text1"/>
        </w:rPr>
        <w:t xml:space="preserve">“Debido a la diversidad de climas y relieves colombianos, el país se encuentra dividido en cinco regiones naturales. La Amazonia es la que posee la mayor área de bosques del país con 39.7 millones de hectáreas, dos terceras partes del total nacional. En esta región se encuentran principalmente bosques altos de tipo selvático. Le sigue la Región Andina con el 18% de los bosques naturales del país. Esta región presenta la mayor variedad de tipos de bosque por la variedad de condiciones climáticas que la componen, aunque muchos son bosques fragmentados. Se observan bosques selváticos, bosques de niebla, bosques enanos, entre otros. La Región Pacifico contiene el 8% de los bosques naturales del país y la mitad de su territorio está cubierta por bosques, principalmente selvas. También sobresalen las coberturas relativas a la vegetación de manglar. La Orinoquia se caracteriza por bosques bajos y mixtos, así como vegetación de sabana. Finalmente, la Región Caribe presenta bosques mixtos que son 2,7% del total nacional. La mayor parte de esta región </w:t>
      </w:r>
      <w:r w:rsidRPr="00CD769C">
        <w:rPr>
          <w:rFonts w:ascii="Book Antiqua" w:hAnsi="Book Antiqua" w:cs="Arial"/>
          <w:i/>
          <w:color w:val="000000" w:themeColor="text1"/>
        </w:rPr>
        <w:lastRenderedPageBreak/>
        <w:t xml:space="preserve">está cubierta por pastos utilizados en actividades ganaderas” </w:t>
      </w:r>
      <w:r w:rsidRPr="00CD769C">
        <w:rPr>
          <w:rFonts w:ascii="Book Antiqua" w:hAnsi="Book Antiqua" w:cs="Arial"/>
          <w:color w:val="000000" w:themeColor="text1"/>
        </w:rPr>
        <w:t xml:space="preserve">(IGAC et al., 2002). </w:t>
      </w:r>
      <w:r>
        <w:rPr>
          <w:rStyle w:val="Refdenotaalpie"/>
          <w:rFonts w:ascii="Book Antiqua" w:hAnsi="Book Antiqua" w:cs="Arial"/>
          <w:color w:val="000000" w:themeColor="text1"/>
        </w:rPr>
        <w:footnoteReference w:id="2"/>
      </w:r>
    </w:p>
    <w:p w14:paraId="53BADA57" w14:textId="46ECD325" w:rsidR="00641302" w:rsidRDefault="0065633E" w:rsidP="00822794">
      <w:pPr>
        <w:pStyle w:val="NormalWeb"/>
        <w:spacing w:line="276" w:lineRule="auto"/>
        <w:ind w:right="418"/>
        <w:jc w:val="both"/>
        <w:rPr>
          <w:rFonts w:ascii="Book Antiqua" w:hAnsi="Book Antiqua" w:cs="Arial"/>
          <w:color w:val="000000" w:themeColor="text1"/>
        </w:rPr>
      </w:pPr>
      <w:r>
        <w:rPr>
          <w:rFonts w:ascii="Book Antiqua" w:hAnsi="Book Antiqua" w:cs="Arial"/>
          <w:color w:val="000000" w:themeColor="text1"/>
        </w:rPr>
        <w:t>El fenómeno que genera mayor afectación ambiental en el territorio nacional</w:t>
      </w:r>
      <w:r w:rsidR="00822794">
        <w:rPr>
          <w:rFonts w:ascii="Book Antiqua" w:hAnsi="Book Antiqua" w:cs="Arial"/>
          <w:color w:val="000000" w:themeColor="text1"/>
        </w:rPr>
        <w:t xml:space="preserve"> es la Deforestación. D</w:t>
      </w:r>
      <w:r w:rsidR="00822794" w:rsidRPr="00CD769C">
        <w:rPr>
          <w:rFonts w:ascii="Book Antiqua" w:hAnsi="Book Antiqua" w:cs="Arial"/>
          <w:color w:val="000000" w:themeColor="text1"/>
        </w:rPr>
        <w:t>e un lado se pierde de manera progresiva la biodiversidad presente en las diversas Regiones, por otro lado, la matriz energética Colombiana depende casi totalmente de la Energía Hidroeléctrica, generada a partir del Recurso Hídrico que a su vez proviene de la estabilidad ecosistemica de los bosques; este fenómeno podría causar entonces la disponibilidad de recursos energéticos inexorables para actividades industriales y de servicios con las correspondientes consecuencias para el país, pero no menos importante es la expansión de la frontera agropecuaria, y la aparición de cultivos ilícitos en zonas deforestadas que sirve de despensa económica para grupos ilegales y que perpetua el conflicto armado en las zonas más alejadas del país</w:t>
      </w:r>
      <w:r w:rsidR="00822794">
        <w:rPr>
          <w:rFonts w:ascii="Book Antiqua" w:hAnsi="Book Antiqua" w:cs="Arial"/>
          <w:color w:val="000000" w:themeColor="text1"/>
        </w:rPr>
        <w:t xml:space="preserve">. </w:t>
      </w:r>
    </w:p>
    <w:p w14:paraId="145F2878" w14:textId="77777777" w:rsidR="00822794" w:rsidRDefault="00822794" w:rsidP="00822794">
      <w:pPr>
        <w:pStyle w:val="NormalWeb"/>
        <w:spacing w:line="276" w:lineRule="auto"/>
        <w:ind w:right="418"/>
        <w:jc w:val="both"/>
        <w:rPr>
          <w:rFonts w:ascii="Book Antiqua" w:hAnsi="Book Antiqua" w:cs="Arial"/>
          <w:color w:val="000000" w:themeColor="text1"/>
        </w:rPr>
      </w:pPr>
      <w:r>
        <w:rPr>
          <w:rFonts w:ascii="Book Antiqua" w:hAnsi="Book Antiqua" w:cs="Arial"/>
          <w:color w:val="000000" w:themeColor="text1"/>
        </w:rPr>
        <w:t xml:space="preserve">Según la FAO por deforestación se entiende: </w:t>
      </w:r>
    </w:p>
    <w:p w14:paraId="0F595EC7" w14:textId="29A98A5F" w:rsidR="00822794" w:rsidRPr="00822794" w:rsidRDefault="00822794" w:rsidP="00822794">
      <w:pPr>
        <w:pStyle w:val="NormalWeb"/>
        <w:spacing w:line="276" w:lineRule="auto"/>
        <w:ind w:left="708" w:right="418"/>
        <w:jc w:val="both"/>
        <w:rPr>
          <w:rFonts w:ascii="Book Antiqua" w:hAnsi="Book Antiqua" w:cs="Arial"/>
          <w:i/>
          <w:color w:val="000000" w:themeColor="text1"/>
        </w:rPr>
      </w:pPr>
      <w:r>
        <w:rPr>
          <w:rFonts w:ascii="Book Antiqua" w:hAnsi="Book Antiqua" w:cs="Arial"/>
          <w:i/>
          <w:color w:val="000000" w:themeColor="text1"/>
        </w:rPr>
        <w:t>“</w:t>
      </w:r>
      <w:r w:rsidRPr="00822794">
        <w:rPr>
          <w:rFonts w:ascii="Book Antiqua" w:hAnsi="Book Antiqua" w:cs="Arial"/>
          <w:i/>
          <w:color w:val="000000" w:themeColor="text1"/>
        </w:rPr>
        <w:t>La conversión de los bosques a otro tipo de uso de la tierra o la reducción de la cubierta de copa, a menos del límite del 10 por ciento.</w:t>
      </w:r>
    </w:p>
    <w:p w14:paraId="4018F076" w14:textId="44112653" w:rsidR="00822794" w:rsidRPr="00822794" w:rsidRDefault="00822794" w:rsidP="00822794">
      <w:pPr>
        <w:pStyle w:val="NormalWeb"/>
        <w:spacing w:line="276" w:lineRule="auto"/>
        <w:ind w:left="708" w:right="418"/>
        <w:jc w:val="both"/>
        <w:rPr>
          <w:rFonts w:ascii="Book Antiqua" w:hAnsi="Book Antiqua" w:cs="Arial"/>
          <w:i/>
          <w:color w:val="000000" w:themeColor="text1"/>
        </w:rPr>
      </w:pPr>
      <w:r w:rsidRPr="00822794">
        <w:rPr>
          <w:rFonts w:ascii="Book Antiqua" w:hAnsi="Book Antiqua" w:cs="Arial"/>
          <w:i/>
          <w:color w:val="000000" w:themeColor="text1"/>
        </w:rPr>
        <w:t>1. La deforestación implica la pérdida permanente de la cubierta de bosque e implica la transformación en otro uso de la tierra. Dicha perdida puede ser causada y mantenida por inducción humana o perturbación natural.</w:t>
      </w:r>
    </w:p>
    <w:p w14:paraId="5159AC7A" w14:textId="09EA02FE" w:rsidR="00F11C89" w:rsidRPr="00F11C89" w:rsidRDefault="00822794" w:rsidP="00F11C89">
      <w:pPr>
        <w:pStyle w:val="NormalWeb"/>
        <w:spacing w:line="276" w:lineRule="auto"/>
        <w:ind w:left="708" w:right="418"/>
        <w:jc w:val="both"/>
        <w:rPr>
          <w:rFonts w:ascii="Book Antiqua" w:hAnsi="Book Antiqua" w:cs="Arial"/>
          <w:i/>
          <w:color w:val="000000" w:themeColor="text1"/>
        </w:rPr>
      </w:pPr>
      <w:r w:rsidRPr="00822794">
        <w:rPr>
          <w:rFonts w:ascii="Book Antiqua" w:hAnsi="Book Antiqua" w:cs="Arial"/>
          <w:i/>
          <w:color w:val="000000" w:themeColor="text1"/>
        </w:rPr>
        <w:t>2. La deforestación incluye áreas de bosque convertidas a la agricultura, pasto, reservas de aguas y áreas urbanas</w:t>
      </w:r>
      <w:r>
        <w:rPr>
          <w:rFonts w:ascii="Book Antiqua" w:hAnsi="Book Antiqua" w:cs="Arial"/>
          <w:i/>
          <w:color w:val="000000" w:themeColor="text1"/>
        </w:rPr>
        <w:t>”</w:t>
      </w:r>
      <w:r w:rsidR="00AF69E7">
        <w:rPr>
          <w:rStyle w:val="Refdenotaalpie"/>
          <w:rFonts w:ascii="Book Antiqua" w:hAnsi="Book Antiqua" w:cs="Arial"/>
          <w:i/>
          <w:color w:val="000000" w:themeColor="text1"/>
        </w:rPr>
        <w:footnoteReference w:id="3"/>
      </w:r>
      <w:r w:rsidRPr="00822794">
        <w:rPr>
          <w:rFonts w:ascii="Book Antiqua" w:hAnsi="Book Antiqua" w:cs="Arial"/>
          <w:i/>
          <w:color w:val="000000" w:themeColor="text1"/>
        </w:rPr>
        <w:t>.</w:t>
      </w:r>
    </w:p>
    <w:p w14:paraId="2C9E4AAE" w14:textId="77160306" w:rsidR="00A363DC" w:rsidRDefault="00377B24"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Si bien el ordenamiento jurídico ha venido trabajando para la protección de los ecosistemas estratégicos y las áreas especialmente protegidas, la deforestación es una problemática </w:t>
      </w:r>
      <w:r w:rsidR="004E7221">
        <w:rPr>
          <w:rFonts w:ascii="Book Antiqua" w:hAnsi="Book Antiqua" w:cs="Arial"/>
          <w:color w:val="000000" w:themeColor="text1"/>
          <w:bdr w:val="none" w:sz="0" w:space="0" w:color="auto" w:frame="1"/>
        </w:rPr>
        <w:t>que ha venido</w:t>
      </w:r>
      <w:r w:rsidR="00524F69">
        <w:rPr>
          <w:rFonts w:ascii="Book Antiqua" w:hAnsi="Book Antiqua" w:cs="Arial"/>
          <w:color w:val="000000" w:themeColor="text1"/>
          <w:bdr w:val="none" w:sz="0" w:space="0" w:color="auto" w:frame="1"/>
        </w:rPr>
        <w:t xml:space="preserve"> aumentando</w:t>
      </w:r>
      <w:r w:rsidR="004E7221">
        <w:rPr>
          <w:rFonts w:ascii="Book Antiqua" w:hAnsi="Book Antiqua" w:cs="Arial"/>
          <w:color w:val="000000" w:themeColor="text1"/>
          <w:bdr w:val="none" w:sz="0" w:space="0" w:color="auto" w:frame="1"/>
        </w:rPr>
        <w:t xml:space="preserve"> </w:t>
      </w:r>
      <w:r w:rsidR="00524F69">
        <w:rPr>
          <w:rFonts w:ascii="Book Antiqua" w:hAnsi="Book Antiqua" w:cs="Arial"/>
          <w:color w:val="000000" w:themeColor="text1"/>
          <w:bdr w:val="none" w:sz="0" w:space="0" w:color="auto" w:frame="1"/>
        </w:rPr>
        <w:t>y cada vez</w:t>
      </w:r>
      <w:r w:rsidR="00622DFA">
        <w:rPr>
          <w:rFonts w:ascii="Book Antiqua" w:hAnsi="Book Antiqua" w:cs="Arial"/>
          <w:color w:val="000000" w:themeColor="text1"/>
          <w:bdr w:val="none" w:sz="0" w:space="0" w:color="auto" w:frame="1"/>
        </w:rPr>
        <w:t xml:space="preserve"> más</w:t>
      </w:r>
      <w:r w:rsidR="00524F69">
        <w:rPr>
          <w:rFonts w:ascii="Book Antiqua" w:hAnsi="Book Antiqua" w:cs="Arial"/>
          <w:color w:val="000000" w:themeColor="text1"/>
          <w:bdr w:val="none" w:sz="0" w:space="0" w:color="auto" w:frame="1"/>
        </w:rPr>
        <w:t xml:space="preserve"> afectando a</w:t>
      </w:r>
      <w:r w:rsidR="00F64240">
        <w:rPr>
          <w:rFonts w:ascii="Book Antiqua" w:hAnsi="Book Antiqua" w:cs="Arial"/>
          <w:color w:val="000000" w:themeColor="text1"/>
          <w:bdr w:val="none" w:sz="0" w:space="0" w:color="auto" w:frame="1"/>
        </w:rPr>
        <w:t xml:space="preserve"> los Bosques Naturales</w:t>
      </w:r>
      <w:r w:rsidR="00622339">
        <w:rPr>
          <w:rFonts w:ascii="Book Antiqua" w:hAnsi="Book Antiqua" w:cs="Arial"/>
          <w:color w:val="000000" w:themeColor="text1"/>
          <w:bdr w:val="none" w:sz="0" w:space="0" w:color="auto" w:frame="1"/>
        </w:rPr>
        <w:t>,</w:t>
      </w:r>
      <w:r w:rsidR="00E30363">
        <w:rPr>
          <w:rFonts w:ascii="Book Antiqua" w:hAnsi="Book Antiqua" w:cs="Arial"/>
          <w:color w:val="000000" w:themeColor="text1"/>
          <w:bdr w:val="none" w:sz="0" w:space="0" w:color="auto" w:frame="1"/>
        </w:rPr>
        <w:t xml:space="preserve"> debido a </w:t>
      </w:r>
      <w:r w:rsidR="002A2089">
        <w:rPr>
          <w:rFonts w:ascii="Book Antiqua" w:hAnsi="Book Antiqua" w:cs="Arial"/>
          <w:color w:val="000000" w:themeColor="text1"/>
          <w:bdr w:val="none" w:sz="0" w:space="0" w:color="auto" w:frame="1"/>
        </w:rPr>
        <w:t>que estos no se encuentran</w:t>
      </w:r>
      <w:r w:rsidR="00F64240">
        <w:rPr>
          <w:rFonts w:ascii="Book Antiqua" w:hAnsi="Book Antiqua" w:cs="Arial"/>
          <w:color w:val="000000" w:themeColor="text1"/>
          <w:bdr w:val="none" w:sz="0" w:space="0" w:color="auto" w:frame="1"/>
        </w:rPr>
        <w:t xml:space="preserve"> incluidos en</w:t>
      </w:r>
      <w:r w:rsidR="001069F4">
        <w:rPr>
          <w:rFonts w:ascii="Book Antiqua" w:hAnsi="Book Antiqua" w:cs="Arial"/>
          <w:color w:val="000000" w:themeColor="text1"/>
          <w:bdr w:val="none" w:sz="0" w:space="0" w:color="auto" w:frame="1"/>
        </w:rPr>
        <w:t xml:space="preserve"> el amparo de la </w:t>
      </w:r>
      <w:r w:rsidR="002A2089">
        <w:rPr>
          <w:rFonts w:ascii="Book Antiqua" w:hAnsi="Book Antiqua" w:cs="Arial"/>
          <w:color w:val="000000" w:themeColor="text1"/>
          <w:bdr w:val="none" w:sz="0" w:space="0" w:color="auto" w:frame="1"/>
        </w:rPr>
        <w:t>n</w:t>
      </w:r>
      <w:r w:rsidR="00353D72">
        <w:rPr>
          <w:rFonts w:ascii="Book Antiqua" w:hAnsi="Book Antiqua" w:cs="Arial"/>
          <w:color w:val="000000" w:themeColor="text1"/>
          <w:bdr w:val="none" w:sz="0" w:space="0" w:color="auto" w:frame="1"/>
        </w:rPr>
        <w:t xml:space="preserve">ormatividad vigente. </w:t>
      </w:r>
    </w:p>
    <w:p w14:paraId="1752F903" w14:textId="4A7DABAF" w:rsidR="00EA14F2" w:rsidRDefault="00EA14F2"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5230253A" w14:textId="6DFF1BE0" w:rsidR="00153C69" w:rsidRDefault="00097A5E"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lastRenderedPageBreak/>
        <w:t>E</w:t>
      </w:r>
      <w:r w:rsidR="00153C69">
        <w:rPr>
          <w:rFonts w:ascii="Book Antiqua" w:hAnsi="Book Antiqua" w:cs="Arial"/>
          <w:color w:val="000000" w:themeColor="text1"/>
          <w:bdr w:val="none" w:sz="0" w:space="0" w:color="auto" w:frame="1"/>
        </w:rPr>
        <w:t>n muchas partes del país los ecosistemas estratégicos y las áreas especialmente protegidas cuentan con bosques naturales en sus espacios, en muchas otras</w:t>
      </w:r>
      <w:r w:rsidR="00B72110">
        <w:rPr>
          <w:rFonts w:ascii="Book Antiqua" w:hAnsi="Book Antiqua" w:cs="Arial"/>
          <w:color w:val="000000" w:themeColor="text1"/>
          <w:bdr w:val="none" w:sz="0" w:space="0" w:color="auto" w:frame="1"/>
        </w:rPr>
        <w:t>,</w:t>
      </w:r>
      <w:r w:rsidR="00153C69">
        <w:rPr>
          <w:rFonts w:ascii="Book Antiqua" w:hAnsi="Book Antiqua" w:cs="Arial"/>
          <w:color w:val="000000" w:themeColor="text1"/>
          <w:bdr w:val="none" w:sz="0" w:space="0" w:color="auto" w:frame="1"/>
        </w:rPr>
        <w:t xml:space="preserve"> los bos</w:t>
      </w:r>
      <w:r>
        <w:rPr>
          <w:rFonts w:ascii="Book Antiqua" w:hAnsi="Book Antiqua" w:cs="Arial"/>
          <w:color w:val="000000" w:themeColor="text1"/>
          <w:bdr w:val="none" w:sz="0" w:space="0" w:color="auto" w:frame="1"/>
        </w:rPr>
        <w:t xml:space="preserve">ques naturales no cuentan con los requisitos </w:t>
      </w:r>
      <w:r w:rsidR="00153C69">
        <w:rPr>
          <w:rFonts w:ascii="Book Antiqua" w:hAnsi="Book Antiqua" w:cs="Arial"/>
          <w:color w:val="000000" w:themeColor="text1"/>
          <w:bdr w:val="none" w:sz="0" w:space="0" w:color="auto" w:frame="1"/>
        </w:rPr>
        <w:t xml:space="preserve">esenciales para </w:t>
      </w:r>
      <w:r>
        <w:rPr>
          <w:rFonts w:ascii="Book Antiqua" w:hAnsi="Book Antiqua" w:cs="Arial"/>
          <w:color w:val="000000" w:themeColor="text1"/>
          <w:bdr w:val="none" w:sz="0" w:space="0" w:color="auto" w:frame="1"/>
        </w:rPr>
        <w:t>mantener el equilibrio ambiental y ser considerados</w:t>
      </w:r>
      <w:r w:rsidR="00B72110">
        <w:rPr>
          <w:rFonts w:ascii="Book Antiqua" w:hAnsi="Book Antiqua" w:cs="Arial"/>
          <w:color w:val="000000" w:themeColor="text1"/>
          <w:bdr w:val="none" w:sz="0" w:space="0" w:color="auto" w:frame="1"/>
        </w:rPr>
        <w:t xml:space="preserve"> de estas categorías, por</w:t>
      </w:r>
      <w:r>
        <w:rPr>
          <w:rFonts w:ascii="Book Antiqua" w:hAnsi="Book Antiqua" w:cs="Arial"/>
          <w:color w:val="000000" w:themeColor="text1"/>
          <w:bdr w:val="none" w:sz="0" w:space="0" w:color="auto" w:frame="1"/>
        </w:rPr>
        <w:t xml:space="preserve"> </w:t>
      </w:r>
      <w:r w:rsidR="00B72110">
        <w:rPr>
          <w:rFonts w:ascii="Book Antiqua" w:hAnsi="Book Antiqua" w:cs="Arial"/>
          <w:color w:val="000000" w:themeColor="text1"/>
          <w:bdr w:val="none" w:sz="0" w:space="0" w:color="auto" w:frame="1"/>
        </w:rPr>
        <w:t>lo que se ve la necesidad de protegerlos</w:t>
      </w:r>
      <w:r w:rsidR="006B3229">
        <w:rPr>
          <w:rFonts w:ascii="Book Antiqua" w:hAnsi="Book Antiqua" w:cs="Arial"/>
          <w:color w:val="000000" w:themeColor="text1"/>
          <w:bdr w:val="none" w:sz="0" w:space="0" w:color="auto" w:frame="1"/>
        </w:rPr>
        <w:t xml:space="preserve"> y preservarlos. </w:t>
      </w:r>
      <w:r w:rsidR="00B72110">
        <w:rPr>
          <w:rFonts w:ascii="Book Antiqua" w:hAnsi="Book Antiqua" w:cs="Arial"/>
          <w:color w:val="000000" w:themeColor="text1"/>
          <w:bdr w:val="none" w:sz="0" w:space="0" w:color="auto" w:frame="1"/>
        </w:rPr>
        <w:t xml:space="preserve"> </w:t>
      </w:r>
      <w:r w:rsidR="00153C69">
        <w:rPr>
          <w:rFonts w:ascii="Book Antiqua" w:hAnsi="Book Antiqua" w:cs="Arial"/>
          <w:color w:val="000000" w:themeColor="text1"/>
          <w:bdr w:val="none" w:sz="0" w:space="0" w:color="auto" w:frame="1"/>
        </w:rPr>
        <w:t xml:space="preserve"> </w:t>
      </w:r>
    </w:p>
    <w:p w14:paraId="07BB317E" w14:textId="78A9105E" w:rsidR="00AD6344" w:rsidRDefault="00AD6344"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7F1DA670" w14:textId="77777777" w:rsidR="00AD6344" w:rsidRDefault="00AD6344"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El IDEAM ha definido Bosque Natural como:</w:t>
      </w:r>
    </w:p>
    <w:p w14:paraId="05263AF1" w14:textId="77AE91D6" w:rsidR="00AD6344" w:rsidRDefault="00AD6344"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 </w:t>
      </w:r>
    </w:p>
    <w:p w14:paraId="6A7589F2" w14:textId="274E0C95" w:rsidR="00AD6344" w:rsidRDefault="00AD6344" w:rsidP="00AD6344">
      <w:pPr>
        <w:pStyle w:val="NormalWeb"/>
        <w:spacing w:before="0" w:beforeAutospacing="0" w:after="0" w:afterAutospacing="0" w:line="276" w:lineRule="auto"/>
        <w:ind w:left="708" w:right="560"/>
        <w:jc w:val="both"/>
        <w:rPr>
          <w:rFonts w:ascii="Book Antiqua" w:hAnsi="Book Antiqua" w:cs="Arial"/>
          <w:color w:val="000000" w:themeColor="text1"/>
          <w:bdr w:val="none" w:sz="0" w:space="0" w:color="auto" w:frame="1"/>
        </w:rPr>
      </w:pPr>
      <w:r w:rsidRPr="00AD6344">
        <w:rPr>
          <w:rFonts w:ascii="Book Antiqua" w:hAnsi="Book Antiqua" w:cs="Arial"/>
          <w:i/>
          <w:color w:val="000000" w:themeColor="text1"/>
          <w:bdr w:val="none" w:sz="0" w:space="0" w:color="auto" w:frame="1"/>
        </w:rPr>
        <w:t>“La tierra ocupada principalmente por árboles que puede contener arbustos, palmas, guaduas, hierbas y lianas, en la que predomina la cobertura arbórea con una densidad mínima de dosel del 30%, una altura mínima de dosel in situ de 5 metros al momento de su identificación y un área mínima de una hectárea. Se excluyen las coberturas arbóreas de plantaciones forestales comerciales, cultivos de palma y árboles sembrados p</w:t>
      </w:r>
      <w:r>
        <w:rPr>
          <w:rFonts w:ascii="Book Antiqua" w:hAnsi="Book Antiqua" w:cs="Arial"/>
          <w:i/>
          <w:color w:val="000000" w:themeColor="text1"/>
          <w:bdr w:val="none" w:sz="0" w:space="0" w:color="auto" w:frame="1"/>
        </w:rPr>
        <w:t>ara la producción agropecuaria”</w:t>
      </w:r>
      <w:r w:rsidRPr="00AD6344">
        <w:rPr>
          <w:rFonts w:ascii="Book Antiqua" w:hAnsi="Book Antiqua" w:cs="Arial"/>
          <w:i/>
          <w:color w:val="000000" w:themeColor="text1"/>
          <w:bdr w:val="none" w:sz="0" w:space="0" w:color="auto" w:frame="1"/>
        </w:rPr>
        <w:t>. Las tierras con cobertura distinta a la de bosque natural se denominan como área de no bosque.”</w:t>
      </w:r>
      <w:r w:rsidR="00ED5D83">
        <w:rPr>
          <w:rStyle w:val="Refdenotaalpie"/>
          <w:rFonts w:ascii="Book Antiqua" w:hAnsi="Book Antiqua" w:cs="Arial"/>
          <w:i/>
          <w:color w:val="000000" w:themeColor="text1"/>
          <w:bdr w:val="none" w:sz="0" w:space="0" w:color="auto" w:frame="1"/>
        </w:rPr>
        <w:footnoteReference w:id="4"/>
      </w:r>
    </w:p>
    <w:p w14:paraId="3A57290F" w14:textId="39056866" w:rsidR="00EA14F2" w:rsidRDefault="006204E3"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 </w:t>
      </w:r>
    </w:p>
    <w:p w14:paraId="46384D69" w14:textId="5BEDD75A" w:rsidR="00774D46" w:rsidRDefault="00F11C89" w:rsidP="00F11C89">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sidRPr="00CD769C">
        <w:rPr>
          <w:rFonts w:ascii="Book Antiqua" w:hAnsi="Book Antiqua" w:cs="Arial"/>
          <w:color w:val="000000" w:themeColor="text1"/>
          <w:bdr w:val="none" w:sz="0" w:space="0" w:color="auto" w:frame="1"/>
        </w:rPr>
        <w:t>Es por ello que un agravante en materia penal resulta indispensable toda vez que dotaría de argumentos y fuerza institucional a las diferentes instan</w:t>
      </w:r>
      <w:r w:rsidR="00B53DBF">
        <w:rPr>
          <w:rFonts w:ascii="Book Antiqua" w:hAnsi="Book Antiqua" w:cs="Arial"/>
          <w:color w:val="000000" w:themeColor="text1"/>
          <w:bdr w:val="none" w:sz="0" w:space="0" w:color="auto" w:frame="1"/>
        </w:rPr>
        <w:t>cias de la Rama J</w:t>
      </w:r>
      <w:r w:rsidR="00027B35">
        <w:rPr>
          <w:rFonts w:ascii="Book Antiqua" w:hAnsi="Book Antiqua" w:cs="Arial"/>
          <w:color w:val="000000" w:themeColor="text1"/>
          <w:bdr w:val="none" w:sz="0" w:space="0" w:color="auto" w:frame="1"/>
        </w:rPr>
        <w:t>udicial, a la Fiscalía General de la N</w:t>
      </w:r>
      <w:r w:rsidR="00B53DBF">
        <w:rPr>
          <w:rFonts w:ascii="Book Antiqua" w:hAnsi="Book Antiqua" w:cs="Arial"/>
          <w:color w:val="000000" w:themeColor="text1"/>
          <w:bdr w:val="none" w:sz="0" w:space="0" w:color="auto" w:frame="1"/>
        </w:rPr>
        <w:t>ación, a las Fuerzas del E</w:t>
      </w:r>
      <w:r w:rsidRPr="00CD769C">
        <w:rPr>
          <w:rFonts w:ascii="Book Antiqua" w:hAnsi="Book Antiqua" w:cs="Arial"/>
          <w:color w:val="000000" w:themeColor="text1"/>
          <w:bdr w:val="none" w:sz="0" w:space="0" w:color="auto" w:frame="1"/>
        </w:rPr>
        <w:t xml:space="preserve">stado </w:t>
      </w:r>
      <w:r w:rsidR="00B53DBF">
        <w:rPr>
          <w:rFonts w:ascii="Book Antiqua" w:hAnsi="Book Antiqua" w:cs="Arial"/>
          <w:color w:val="000000" w:themeColor="text1"/>
          <w:bdr w:val="none" w:sz="0" w:space="0" w:color="auto" w:frame="1"/>
        </w:rPr>
        <w:t>y</w:t>
      </w:r>
      <w:r w:rsidRPr="00CD769C">
        <w:rPr>
          <w:rFonts w:ascii="Book Antiqua" w:hAnsi="Book Antiqua" w:cs="Arial"/>
          <w:color w:val="000000" w:themeColor="text1"/>
          <w:bdr w:val="none" w:sz="0" w:space="0" w:color="auto" w:frame="1"/>
        </w:rPr>
        <w:t xml:space="preserve"> la ciudadanía que encontraría tipificada una conducta que no se encuentra en e</w:t>
      </w:r>
      <w:r w:rsidR="00B53DBF">
        <w:rPr>
          <w:rFonts w:ascii="Book Antiqua" w:hAnsi="Book Antiqua" w:cs="Arial"/>
          <w:color w:val="000000" w:themeColor="text1"/>
          <w:bdr w:val="none" w:sz="0" w:space="0" w:color="auto" w:frame="1"/>
        </w:rPr>
        <w:t>l ordenamiento penal colombiano.</w:t>
      </w:r>
      <w:r w:rsidRPr="00CD769C">
        <w:rPr>
          <w:rFonts w:ascii="Book Antiqua" w:hAnsi="Book Antiqua" w:cs="Arial"/>
          <w:color w:val="000000" w:themeColor="text1"/>
          <w:bdr w:val="none" w:sz="0" w:space="0" w:color="auto" w:frame="1"/>
        </w:rPr>
        <w:t xml:space="preserve"> </w:t>
      </w:r>
      <w:r w:rsidR="00B53DBF">
        <w:rPr>
          <w:rFonts w:ascii="Book Antiqua" w:hAnsi="Book Antiqua" w:cs="Arial"/>
          <w:color w:val="000000" w:themeColor="text1"/>
          <w:bdr w:val="none" w:sz="0" w:space="0" w:color="auto" w:frame="1"/>
        </w:rPr>
        <w:t>E</w:t>
      </w:r>
      <w:r w:rsidRPr="00CD769C">
        <w:rPr>
          <w:rFonts w:ascii="Book Antiqua" w:hAnsi="Book Antiqua" w:cs="Arial"/>
          <w:color w:val="000000" w:themeColor="text1"/>
          <w:bdr w:val="none" w:sz="0" w:space="0" w:color="auto" w:frame="1"/>
        </w:rPr>
        <w:t>n el contexto a</w:t>
      </w:r>
      <w:r w:rsidR="003736EB">
        <w:rPr>
          <w:rFonts w:ascii="Book Antiqua" w:hAnsi="Book Antiqua" w:cs="Arial"/>
          <w:color w:val="000000" w:themeColor="text1"/>
          <w:bdr w:val="none" w:sz="0" w:space="0" w:color="auto" w:frame="1"/>
        </w:rPr>
        <w:t>ctual tiene toda la aplicación; basándonos en el aumento de la tasa de deforestación anual en Colombia</w:t>
      </w:r>
      <w:r w:rsidR="0082011A">
        <w:rPr>
          <w:rFonts w:ascii="Book Antiqua" w:hAnsi="Book Antiqua" w:cs="Arial"/>
          <w:color w:val="000000" w:themeColor="text1"/>
          <w:bdr w:val="none" w:sz="0" w:space="0" w:color="auto" w:frame="1"/>
        </w:rPr>
        <w:t xml:space="preserve"> se ha</w:t>
      </w:r>
      <w:r w:rsidR="003736EB">
        <w:rPr>
          <w:rFonts w:ascii="Book Antiqua" w:hAnsi="Book Antiqua" w:cs="Arial"/>
          <w:color w:val="000000" w:themeColor="text1"/>
          <w:bdr w:val="none" w:sz="0" w:space="0" w:color="auto" w:frame="1"/>
        </w:rPr>
        <w:t xml:space="preserve"> identificado que </w:t>
      </w:r>
      <w:r w:rsidR="002B6DD7">
        <w:rPr>
          <w:rFonts w:ascii="Book Antiqua" w:hAnsi="Book Antiqua" w:cs="Arial"/>
          <w:color w:val="000000" w:themeColor="text1"/>
          <w:bdr w:val="none" w:sz="0" w:space="0" w:color="auto" w:frame="1"/>
        </w:rPr>
        <w:t>esta ha venido aumentando</w:t>
      </w:r>
      <w:r w:rsidR="0082011A">
        <w:rPr>
          <w:rFonts w:ascii="Book Antiqua" w:hAnsi="Book Antiqua" w:cs="Arial"/>
          <w:color w:val="000000" w:themeColor="text1"/>
          <w:bdr w:val="none" w:sz="0" w:space="0" w:color="auto" w:frame="1"/>
        </w:rPr>
        <w:t xml:space="preserve">, </w:t>
      </w:r>
      <w:r w:rsidR="00D509F9">
        <w:rPr>
          <w:rFonts w:ascii="Book Antiqua" w:hAnsi="Book Antiqua" w:cs="Arial"/>
          <w:color w:val="000000" w:themeColor="text1"/>
          <w:bdr w:val="none" w:sz="0" w:space="0" w:color="auto" w:frame="1"/>
        </w:rPr>
        <w:t xml:space="preserve">por </w:t>
      </w:r>
      <w:r w:rsidR="00D133BC">
        <w:rPr>
          <w:rFonts w:ascii="Book Antiqua" w:hAnsi="Book Antiqua" w:cs="Arial"/>
          <w:color w:val="000000" w:themeColor="text1"/>
          <w:bdr w:val="none" w:sz="0" w:space="0" w:color="auto" w:frame="1"/>
        </w:rPr>
        <w:t>ejemplo,</w:t>
      </w:r>
      <w:r w:rsidR="00D509F9">
        <w:rPr>
          <w:rFonts w:ascii="Book Antiqua" w:hAnsi="Book Antiqua" w:cs="Arial"/>
          <w:color w:val="000000" w:themeColor="text1"/>
          <w:bdr w:val="none" w:sz="0" w:space="0" w:color="auto" w:frame="1"/>
        </w:rPr>
        <w:t xml:space="preserve"> en el arco noroccidental amazónico </w:t>
      </w:r>
      <w:r w:rsidR="00491A88">
        <w:rPr>
          <w:rFonts w:ascii="Book Antiqua" w:hAnsi="Book Antiqua" w:cs="Arial"/>
          <w:color w:val="000000" w:themeColor="text1"/>
          <w:bdr w:val="none" w:sz="0" w:space="0" w:color="auto" w:frame="1"/>
        </w:rPr>
        <w:t>entre 2018 y 2019</w:t>
      </w:r>
      <w:r w:rsidR="000E01B4">
        <w:rPr>
          <w:rFonts w:ascii="Book Antiqua" w:hAnsi="Book Antiqua" w:cs="Arial"/>
          <w:color w:val="000000" w:themeColor="text1"/>
          <w:bdr w:val="none" w:sz="0" w:space="0" w:color="auto" w:frame="1"/>
        </w:rPr>
        <w:t xml:space="preserve"> se vieron afectadas </w:t>
      </w:r>
      <w:r w:rsidR="000E01B4" w:rsidRPr="000E01B4">
        <w:rPr>
          <w:rFonts w:ascii="Book Antiqua" w:hAnsi="Book Antiqua" w:cs="Arial"/>
          <w:color w:val="000000" w:themeColor="text1"/>
          <w:bdr w:val="none" w:sz="0" w:space="0" w:color="auto" w:frame="1"/>
        </w:rPr>
        <w:t xml:space="preserve">98.842 hectáreas, representados en 15.431 parches que se divisan desde el aire. Los municipios de Cartagena del </w:t>
      </w:r>
      <w:proofErr w:type="spellStart"/>
      <w:r w:rsidR="000E01B4" w:rsidRPr="000E01B4">
        <w:rPr>
          <w:rFonts w:ascii="Book Antiqua" w:hAnsi="Book Antiqua" w:cs="Arial"/>
          <w:color w:val="000000" w:themeColor="text1"/>
          <w:bdr w:val="none" w:sz="0" w:space="0" w:color="auto" w:frame="1"/>
        </w:rPr>
        <w:t>Chairá</w:t>
      </w:r>
      <w:proofErr w:type="spellEnd"/>
      <w:r w:rsidR="000E01B4" w:rsidRPr="000E01B4">
        <w:rPr>
          <w:rFonts w:ascii="Book Antiqua" w:hAnsi="Book Antiqua" w:cs="Arial"/>
          <w:color w:val="000000" w:themeColor="text1"/>
          <w:bdr w:val="none" w:sz="0" w:space="0" w:color="auto" w:frame="1"/>
        </w:rPr>
        <w:t xml:space="preserve"> (18.513 ha), La Macarena (17.655 ha) y San José del Guaviare (17.351 ha) fueron los más críticos</w:t>
      </w:r>
      <w:r w:rsidR="000E01B4">
        <w:rPr>
          <w:rStyle w:val="Refdenotaalpie"/>
          <w:rFonts w:ascii="Book Antiqua" w:hAnsi="Book Antiqua" w:cs="Arial"/>
          <w:color w:val="000000" w:themeColor="text1"/>
          <w:bdr w:val="none" w:sz="0" w:space="0" w:color="auto" w:frame="1"/>
        </w:rPr>
        <w:footnoteReference w:id="5"/>
      </w:r>
      <w:r w:rsidR="000E01B4" w:rsidRPr="000E01B4">
        <w:rPr>
          <w:rFonts w:ascii="Book Antiqua" w:hAnsi="Book Antiqua" w:cs="Arial"/>
          <w:color w:val="000000" w:themeColor="text1"/>
          <w:bdr w:val="none" w:sz="0" w:space="0" w:color="auto" w:frame="1"/>
        </w:rPr>
        <w:t>.</w:t>
      </w:r>
      <w:r w:rsidR="002B6DD7">
        <w:rPr>
          <w:rFonts w:ascii="Book Antiqua" w:hAnsi="Book Antiqua" w:cs="Arial"/>
          <w:color w:val="000000" w:themeColor="text1"/>
          <w:bdr w:val="none" w:sz="0" w:space="0" w:color="auto" w:frame="1"/>
        </w:rPr>
        <w:t xml:space="preserve"> </w:t>
      </w:r>
    </w:p>
    <w:p w14:paraId="3A4CD34D" w14:textId="4029D477" w:rsidR="00EB4346" w:rsidRDefault="001A394A" w:rsidP="00EB4346">
      <w:pPr>
        <w:pStyle w:val="NormalWeb"/>
        <w:spacing w:line="276" w:lineRule="auto"/>
        <w:jc w:val="both"/>
        <w:rPr>
          <w:rFonts w:ascii="Book Antiqua" w:hAnsi="Book Antiqua" w:cs="Arial"/>
          <w:color w:val="000000" w:themeColor="text1"/>
        </w:rPr>
      </w:pPr>
      <w:r>
        <w:rPr>
          <w:rFonts w:ascii="Book Antiqua" w:hAnsi="Book Antiqua" w:cs="Arial"/>
          <w:color w:val="000000" w:themeColor="text1"/>
          <w:bdr w:val="none" w:sz="0" w:space="0" w:color="auto" w:frame="1"/>
        </w:rPr>
        <w:t>La tala ilegal</w:t>
      </w:r>
      <w:r w:rsidR="00710163">
        <w:rPr>
          <w:rFonts w:ascii="Book Antiqua" w:hAnsi="Book Antiqua" w:cs="Arial"/>
          <w:color w:val="000000" w:themeColor="text1"/>
          <w:bdr w:val="none" w:sz="0" w:space="0" w:color="auto" w:frame="1"/>
        </w:rPr>
        <w:t xml:space="preserve"> de bosque natural se ha venido articulando con delitos como el narcotráfico, </w:t>
      </w:r>
      <w:r w:rsidR="0073386E">
        <w:rPr>
          <w:rFonts w:ascii="Book Antiqua" w:hAnsi="Book Antiqua" w:cs="Arial"/>
          <w:color w:val="000000" w:themeColor="text1"/>
          <w:bdr w:val="none" w:sz="0" w:space="0" w:color="auto" w:frame="1"/>
        </w:rPr>
        <w:t>la siembra de cultivos ilícitos</w:t>
      </w:r>
      <w:r w:rsidR="001B69B9">
        <w:rPr>
          <w:rFonts w:ascii="Book Antiqua" w:hAnsi="Book Antiqua" w:cs="Arial"/>
          <w:color w:val="000000" w:themeColor="text1"/>
          <w:bdr w:val="none" w:sz="0" w:space="0" w:color="auto" w:frame="1"/>
        </w:rPr>
        <w:t>, extracción ilícita de minería</w:t>
      </w:r>
      <w:r w:rsidR="00763468">
        <w:rPr>
          <w:rFonts w:ascii="Book Antiqua" w:hAnsi="Book Antiqua" w:cs="Arial"/>
          <w:color w:val="000000" w:themeColor="text1"/>
          <w:bdr w:val="none" w:sz="0" w:space="0" w:color="auto" w:frame="1"/>
        </w:rPr>
        <w:t xml:space="preserve"> y</w:t>
      </w:r>
      <w:r w:rsidR="0073386E">
        <w:rPr>
          <w:rFonts w:ascii="Book Antiqua" w:hAnsi="Book Antiqua" w:cs="Arial"/>
          <w:color w:val="000000" w:themeColor="text1"/>
          <w:bdr w:val="none" w:sz="0" w:space="0" w:color="auto" w:frame="1"/>
        </w:rPr>
        <w:t xml:space="preserve"> el tráfico de madera </w:t>
      </w:r>
      <w:r w:rsidR="00143FBB">
        <w:rPr>
          <w:rFonts w:ascii="Book Antiqua" w:hAnsi="Book Antiqua" w:cs="Arial"/>
          <w:color w:val="000000" w:themeColor="text1"/>
          <w:bdr w:val="none" w:sz="0" w:space="0" w:color="auto" w:frame="1"/>
        </w:rPr>
        <w:t xml:space="preserve">lo que incita a grupos ilegales </w:t>
      </w:r>
      <w:r w:rsidR="00EB4346">
        <w:rPr>
          <w:rFonts w:ascii="Book Antiqua" w:hAnsi="Book Antiqua" w:cs="Arial"/>
          <w:color w:val="000000" w:themeColor="text1"/>
          <w:bdr w:val="none" w:sz="0" w:space="0" w:color="auto" w:frame="1"/>
        </w:rPr>
        <w:t>a atentar constantemente contra los recursos naturales</w:t>
      </w:r>
      <w:r w:rsidR="00EB4346" w:rsidRPr="00335B6D">
        <w:rPr>
          <w:rFonts w:ascii="Book Antiqua" w:hAnsi="Book Antiqua" w:cs="Arial"/>
          <w:color w:val="000000" w:themeColor="text1"/>
          <w:bdr w:val="none" w:sz="0" w:space="0" w:color="auto" w:frame="1"/>
        </w:rPr>
        <w:t xml:space="preserve">. </w:t>
      </w:r>
      <w:r w:rsidR="00EB4346" w:rsidRPr="00335B6D">
        <w:rPr>
          <w:rFonts w:ascii="Book Antiqua" w:hAnsi="Book Antiqua" w:cs="Arial"/>
          <w:color w:val="000000" w:themeColor="text1"/>
        </w:rPr>
        <w:t xml:space="preserve">Las operaciones ilegales en el sector forestal tienen lugar cuando se extrae, transporta, elabora, compra o vende madera, infringiendo leyes </w:t>
      </w:r>
      <w:r w:rsidR="00EB4346" w:rsidRPr="00335B6D">
        <w:rPr>
          <w:rFonts w:ascii="Book Antiqua" w:hAnsi="Book Antiqua" w:cs="Arial"/>
          <w:color w:val="000000" w:themeColor="text1"/>
        </w:rPr>
        <w:lastRenderedPageBreak/>
        <w:t>nacionales (FAO, 2006). La tala y el tráfico ilegal de maderas constituyen un problema creciente que amenaza la subsistencia de varias especies, particularmente de aquellas con un alto valor comercial en los mercados nacionales e internacionales. Por tratarse de una actividad extractiva que implica bajas inversiones, la tala y tráfico ilegal se realizan tanto a gran escala como para satisfacer necesidades básicas y para proporcionar combustible a escala domestica (Ministerio de Ambiente, 2002).</w:t>
      </w:r>
      <w:r w:rsidR="00EB4346" w:rsidRPr="00CD769C">
        <w:rPr>
          <w:rFonts w:ascii="Book Antiqua" w:hAnsi="Book Antiqua" w:cs="Arial"/>
          <w:color w:val="000000" w:themeColor="text1"/>
        </w:rPr>
        <w:t xml:space="preserve"> </w:t>
      </w:r>
    </w:p>
    <w:p w14:paraId="4D6E65C6" w14:textId="397D7685" w:rsidR="006E09A5" w:rsidRPr="00CD769C" w:rsidRDefault="006E09A5" w:rsidP="006E09A5">
      <w:pPr>
        <w:pStyle w:val="NormalWeb"/>
        <w:spacing w:before="0" w:beforeAutospacing="0" w:after="0" w:afterAutospacing="0" w:line="276" w:lineRule="auto"/>
        <w:jc w:val="both"/>
        <w:rPr>
          <w:rFonts w:ascii="Book Antiqua" w:hAnsi="Book Antiqua" w:cs="Arial"/>
          <w:color w:val="000000" w:themeColor="text1"/>
        </w:rPr>
      </w:pPr>
      <w:r w:rsidRPr="00CD769C">
        <w:rPr>
          <w:rFonts w:ascii="Book Antiqua" w:hAnsi="Book Antiqua" w:cs="Arial"/>
          <w:color w:val="000000" w:themeColor="text1"/>
          <w:bdr w:val="none" w:sz="0" w:space="0" w:color="auto" w:frame="1"/>
        </w:rPr>
        <w:t>La tarea de los organismos del estado se ha visto menguada en razón de la ausencia de herramientas de carácter técnico y jurídico que permitan acelerar la toma de decisiones y efectivizar los controles que permanentemente adelanta la fuerza pública, toda vez que la flagrante tala ilegal de bosque en regiones como la Amazonia y la región andina termina en expedientes sancionatorios ambientales cuyo trámite se encuentra a cargo de autoridades ambientales sin recursos financieros ni logísticos pero que además encuentran el cumplimiento de su objeto misional en la imposición de medidas preventivas y sanciones económicas que en la mayoría de los casos no son pagadas al estado.</w:t>
      </w:r>
      <w:r w:rsidR="00B42A66">
        <w:rPr>
          <w:rFonts w:ascii="Book Antiqua" w:hAnsi="Book Antiqua" w:cs="Arial"/>
          <w:color w:val="000000" w:themeColor="text1"/>
          <w:bdr w:val="none" w:sz="0" w:space="0" w:color="auto" w:frame="1"/>
        </w:rPr>
        <w:t xml:space="preserve"> </w:t>
      </w:r>
    </w:p>
    <w:p w14:paraId="71650C0E" w14:textId="77777777" w:rsidR="006E09A5" w:rsidRDefault="006E09A5"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76B6ACD9" w14:textId="77777777" w:rsidR="00EC33DB" w:rsidRDefault="00F851EC"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Otro motivo por el cual se da </w:t>
      </w:r>
      <w:r w:rsidR="00D06543">
        <w:rPr>
          <w:rFonts w:ascii="Book Antiqua" w:hAnsi="Book Antiqua" w:cs="Arial"/>
          <w:color w:val="000000" w:themeColor="text1"/>
          <w:bdr w:val="none" w:sz="0" w:space="0" w:color="auto" w:frame="1"/>
        </w:rPr>
        <w:t>la tala ilegal</w:t>
      </w:r>
      <w:r w:rsidR="007D192E">
        <w:rPr>
          <w:rFonts w:ascii="Book Antiqua" w:hAnsi="Book Antiqua" w:cs="Arial"/>
          <w:color w:val="000000" w:themeColor="text1"/>
          <w:bdr w:val="none" w:sz="0" w:space="0" w:color="auto" w:frame="1"/>
        </w:rPr>
        <w:t xml:space="preserve"> </w:t>
      </w:r>
      <w:r w:rsidR="00D9320B" w:rsidRPr="00D9320B">
        <w:rPr>
          <w:rFonts w:ascii="Book Antiqua" w:hAnsi="Book Antiqua" w:cs="Arial"/>
          <w:color w:val="000000" w:themeColor="text1"/>
          <w:bdr w:val="none" w:sz="0" w:space="0" w:color="auto" w:frame="1"/>
        </w:rPr>
        <w:t>de bosque natural</w:t>
      </w:r>
      <w:r w:rsidR="00D06543" w:rsidRPr="00D9320B">
        <w:rPr>
          <w:rFonts w:ascii="Book Antiqua" w:hAnsi="Book Antiqua" w:cs="Arial"/>
          <w:color w:val="000000" w:themeColor="text1"/>
          <w:bdr w:val="none" w:sz="0" w:space="0" w:color="auto" w:frame="1"/>
        </w:rPr>
        <w:t xml:space="preserve"> </w:t>
      </w:r>
      <w:r w:rsidR="007D192E">
        <w:rPr>
          <w:rFonts w:ascii="Book Antiqua" w:hAnsi="Book Antiqua" w:cs="Arial"/>
          <w:color w:val="000000" w:themeColor="text1"/>
          <w:bdr w:val="none" w:sz="0" w:space="0" w:color="auto" w:frame="1"/>
        </w:rPr>
        <w:t>es debido a que los grupos ilegales buscan financiamiento para sus actividades delictivas</w:t>
      </w:r>
      <w:r w:rsidR="00B42A66">
        <w:rPr>
          <w:rFonts w:ascii="Book Antiqua" w:hAnsi="Book Antiqua" w:cs="Arial"/>
          <w:color w:val="000000" w:themeColor="text1"/>
          <w:bdr w:val="none" w:sz="0" w:space="0" w:color="auto" w:frame="1"/>
        </w:rPr>
        <w:t>, esta tiene</w:t>
      </w:r>
      <w:r w:rsidR="00D06543">
        <w:rPr>
          <w:rFonts w:ascii="Book Antiqua" w:hAnsi="Book Antiqua" w:cs="Arial"/>
          <w:color w:val="000000" w:themeColor="text1"/>
          <w:bdr w:val="none" w:sz="0" w:space="0" w:color="auto" w:frame="1"/>
        </w:rPr>
        <w:t xml:space="preserve"> que ver con</w:t>
      </w:r>
      <w:r w:rsidR="001A61AF">
        <w:rPr>
          <w:rFonts w:ascii="Book Antiqua" w:hAnsi="Book Antiqua" w:cs="Arial"/>
          <w:color w:val="000000" w:themeColor="text1"/>
          <w:bdr w:val="none" w:sz="0" w:space="0" w:color="auto" w:frame="1"/>
        </w:rPr>
        <w:t xml:space="preserve"> el delito del narcotráfico y la minería ilegal</w:t>
      </w:r>
      <w:r w:rsidR="00D06543">
        <w:rPr>
          <w:rFonts w:ascii="Book Antiqua" w:hAnsi="Book Antiqua" w:cs="Arial"/>
          <w:color w:val="000000" w:themeColor="text1"/>
          <w:bdr w:val="none" w:sz="0" w:space="0" w:color="auto" w:frame="1"/>
        </w:rPr>
        <w:t xml:space="preserve">. </w:t>
      </w:r>
    </w:p>
    <w:p w14:paraId="207CC217" w14:textId="77777777" w:rsidR="00EC33DB" w:rsidRDefault="00EC33DB"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099BFC34" w14:textId="2280EE1C" w:rsidR="001F1849" w:rsidRDefault="00D23F54"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C</w:t>
      </w:r>
      <w:r w:rsidR="00EC33DB">
        <w:rPr>
          <w:rFonts w:ascii="Book Antiqua" w:hAnsi="Book Antiqua" w:cs="Arial"/>
          <w:color w:val="000000" w:themeColor="text1"/>
          <w:bdr w:val="none" w:sz="0" w:space="0" w:color="auto" w:frame="1"/>
        </w:rPr>
        <w:t>on respecto al narcotráfico</w:t>
      </w:r>
      <w:r w:rsidR="00FA4C1D">
        <w:rPr>
          <w:rFonts w:ascii="Book Antiqua" w:hAnsi="Book Antiqua" w:cs="Arial"/>
          <w:color w:val="000000" w:themeColor="text1"/>
          <w:bdr w:val="none" w:sz="0" w:space="0" w:color="auto" w:frame="1"/>
        </w:rPr>
        <w:t>,</w:t>
      </w:r>
      <w:r>
        <w:rPr>
          <w:rFonts w:ascii="Book Antiqua" w:hAnsi="Book Antiqua" w:cs="Arial"/>
          <w:color w:val="000000" w:themeColor="text1"/>
          <w:bdr w:val="none" w:sz="0" w:space="0" w:color="auto" w:frame="1"/>
        </w:rPr>
        <w:t xml:space="preserve"> la Policía Nacional</w:t>
      </w:r>
      <w:r w:rsidR="00853E9D">
        <w:rPr>
          <w:rFonts w:ascii="Book Antiqua" w:hAnsi="Book Antiqua" w:cs="Arial"/>
          <w:color w:val="000000" w:themeColor="text1"/>
          <w:bdr w:val="none" w:sz="0" w:space="0" w:color="auto" w:frame="1"/>
        </w:rPr>
        <w:t xml:space="preserve"> </w:t>
      </w:r>
      <w:r w:rsidR="00411B18">
        <w:rPr>
          <w:rFonts w:ascii="Book Antiqua" w:hAnsi="Book Antiqua" w:cs="Arial"/>
          <w:color w:val="000000" w:themeColor="text1"/>
          <w:bdr w:val="none" w:sz="0" w:space="0" w:color="auto" w:frame="1"/>
        </w:rPr>
        <w:t>antinarcóticos</w:t>
      </w:r>
      <w:r w:rsidR="00B558CD">
        <w:rPr>
          <w:rFonts w:ascii="Book Antiqua" w:hAnsi="Book Antiqua" w:cs="Arial"/>
          <w:color w:val="000000" w:themeColor="text1"/>
          <w:bdr w:val="none" w:sz="0" w:space="0" w:color="auto" w:frame="1"/>
        </w:rPr>
        <w:t xml:space="preserve"> en sus reportes</w:t>
      </w:r>
      <w:r>
        <w:rPr>
          <w:rFonts w:ascii="Book Antiqua" w:hAnsi="Book Antiqua" w:cs="Arial"/>
          <w:color w:val="000000" w:themeColor="text1"/>
          <w:bdr w:val="none" w:sz="0" w:space="0" w:color="auto" w:frame="1"/>
        </w:rPr>
        <w:t>,</w:t>
      </w:r>
      <w:r w:rsidR="007268A8">
        <w:rPr>
          <w:rFonts w:ascii="Book Antiqua" w:hAnsi="Book Antiqua" w:cs="Arial"/>
          <w:color w:val="000000" w:themeColor="text1"/>
          <w:bdr w:val="none" w:sz="0" w:space="0" w:color="auto" w:frame="1"/>
        </w:rPr>
        <w:t xml:space="preserve"> indica que</w:t>
      </w:r>
      <w:r>
        <w:rPr>
          <w:rFonts w:ascii="Book Antiqua" w:hAnsi="Book Antiqua" w:cs="Arial"/>
          <w:color w:val="000000" w:themeColor="text1"/>
          <w:bdr w:val="none" w:sz="0" w:space="0" w:color="auto" w:frame="1"/>
        </w:rPr>
        <w:t xml:space="preserve"> actualmente</w:t>
      </w:r>
      <w:r w:rsidR="00366D51">
        <w:rPr>
          <w:rFonts w:ascii="Book Antiqua" w:hAnsi="Book Antiqua" w:cs="Arial"/>
          <w:color w:val="000000" w:themeColor="text1"/>
          <w:bdr w:val="none" w:sz="0" w:space="0" w:color="auto" w:frame="1"/>
        </w:rPr>
        <w:t xml:space="preserve"> se</w:t>
      </w:r>
      <w:r w:rsidR="00B558CD">
        <w:rPr>
          <w:rFonts w:ascii="Book Antiqua" w:hAnsi="Book Antiqua" w:cs="Arial"/>
          <w:color w:val="000000" w:themeColor="text1"/>
          <w:bdr w:val="none" w:sz="0" w:space="0" w:color="auto" w:frame="1"/>
        </w:rPr>
        <w:t xml:space="preserve"> calcul</w:t>
      </w:r>
      <w:r w:rsidR="00366D51">
        <w:rPr>
          <w:rFonts w:ascii="Book Antiqua" w:hAnsi="Book Antiqua" w:cs="Arial"/>
          <w:color w:val="000000" w:themeColor="text1"/>
          <w:bdr w:val="none" w:sz="0" w:space="0" w:color="auto" w:frame="1"/>
        </w:rPr>
        <w:t>a</w:t>
      </w:r>
      <w:r w:rsidR="00B558CD">
        <w:rPr>
          <w:rFonts w:ascii="Book Antiqua" w:hAnsi="Book Antiqua" w:cs="Arial"/>
          <w:color w:val="000000" w:themeColor="text1"/>
          <w:bdr w:val="none" w:sz="0" w:space="0" w:color="auto" w:frame="1"/>
        </w:rPr>
        <w:t xml:space="preserve"> </w:t>
      </w:r>
      <w:r w:rsidR="005034F6">
        <w:rPr>
          <w:rFonts w:ascii="Book Antiqua" w:hAnsi="Book Antiqua" w:cs="Arial"/>
          <w:color w:val="000000" w:themeColor="text1"/>
          <w:bdr w:val="none" w:sz="0" w:space="0" w:color="auto" w:frame="1"/>
        </w:rPr>
        <w:t xml:space="preserve">que cada hectárea </w:t>
      </w:r>
      <w:r w:rsidR="000B2D52">
        <w:rPr>
          <w:rFonts w:ascii="Book Antiqua" w:hAnsi="Book Antiqua" w:cs="Arial"/>
          <w:color w:val="000000" w:themeColor="text1"/>
          <w:bdr w:val="none" w:sz="0" w:space="0" w:color="auto" w:frame="1"/>
        </w:rPr>
        <w:t xml:space="preserve">necesaria para la siembra de coca </w:t>
      </w:r>
      <w:r w:rsidR="00366D51">
        <w:rPr>
          <w:rFonts w:ascii="Book Antiqua" w:hAnsi="Book Antiqua" w:cs="Arial"/>
          <w:color w:val="000000" w:themeColor="text1"/>
          <w:bdr w:val="none" w:sz="0" w:space="0" w:color="auto" w:frame="1"/>
        </w:rPr>
        <w:t>requiere la deforestación de 1.4 hectáreas de bosque</w:t>
      </w:r>
      <w:r w:rsidR="00411B18">
        <w:rPr>
          <w:rFonts w:ascii="Book Antiqua" w:hAnsi="Book Antiqua" w:cs="Arial"/>
          <w:color w:val="000000" w:themeColor="text1"/>
          <w:bdr w:val="none" w:sz="0" w:space="0" w:color="auto" w:frame="1"/>
        </w:rPr>
        <w:t xml:space="preserve">, </w:t>
      </w:r>
      <w:r w:rsidR="00074B12">
        <w:rPr>
          <w:rFonts w:ascii="Book Antiqua" w:hAnsi="Book Antiqua" w:cs="Arial"/>
          <w:color w:val="000000" w:themeColor="text1"/>
          <w:bdr w:val="none" w:sz="0" w:space="0" w:color="auto" w:frame="1"/>
        </w:rPr>
        <w:t>lo que significa que se están deforestando más o menos 1</w:t>
      </w:r>
      <w:r w:rsidR="00E609E9">
        <w:rPr>
          <w:rFonts w:ascii="Book Antiqua" w:hAnsi="Book Antiqua" w:cs="Arial"/>
          <w:color w:val="000000" w:themeColor="text1"/>
          <w:bdr w:val="none" w:sz="0" w:space="0" w:color="auto" w:frame="1"/>
        </w:rPr>
        <w:t>20</w:t>
      </w:r>
      <w:r w:rsidR="00074B12">
        <w:rPr>
          <w:rFonts w:ascii="Book Antiqua" w:hAnsi="Book Antiqua" w:cs="Arial"/>
          <w:color w:val="000000" w:themeColor="text1"/>
          <w:bdr w:val="none" w:sz="0" w:space="0" w:color="auto" w:frame="1"/>
        </w:rPr>
        <w:t xml:space="preserve"> hectáreas diarias de bosque natural </w:t>
      </w:r>
      <w:r w:rsidR="00CC2559">
        <w:rPr>
          <w:rFonts w:ascii="Book Antiqua" w:hAnsi="Book Antiqua" w:cs="Arial"/>
          <w:color w:val="000000" w:themeColor="text1"/>
          <w:bdr w:val="none" w:sz="0" w:space="0" w:color="auto" w:frame="1"/>
        </w:rPr>
        <w:t xml:space="preserve">en Colombia. </w:t>
      </w:r>
    </w:p>
    <w:p w14:paraId="5958B498" w14:textId="3B150728" w:rsidR="00D44D26" w:rsidRDefault="00D44D26"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30C05E80" w14:textId="2BFA9CFA" w:rsidR="00D44D26" w:rsidRDefault="00D44D26"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La revista dinero reportó algunas cifras oficiales:  </w:t>
      </w:r>
    </w:p>
    <w:p w14:paraId="378337CB" w14:textId="19A1CBD4" w:rsidR="00224E26" w:rsidRDefault="00224E26"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6F15414E" w14:textId="19ED8241" w:rsidR="00F0133F" w:rsidRPr="00F0133F" w:rsidRDefault="00D44D26" w:rsidP="00F0133F">
      <w:pPr>
        <w:pStyle w:val="NormalWeb"/>
        <w:spacing w:before="0" w:beforeAutospacing="0" w:after="0" w:afterAutospacing="0" w:line="276" w:lineRule="auto"/>
        <w:ind w:left="708" w:right="560"/>
        <w:jc w:val="both"/>
        <w:rPr>
          <w:rFonts w:ascii="Book Antiqua" w:hAnsi="Book Antiqua" w:cs="Arial"/>
          <w:i/>
          <w:color w:val="000000" w:themeColor="text1"/>
          <w:bdr w:val="none" w:sz="0" w:space="0" w:color="auto" w:frame="1"/>
        </w:rPr>
      </w:pPr>
      <w:r>
        <w:rPr>
          <w:rFonts w:ascii="Book Antiqua" w:hAnsi="Book Antiqua" w:cs="Arial"/>
          <w:i/>
          <w:color w:val="000000" w:themeColor="text1"/>
          <w:bdr w:val="none" w:sz="0" w:space="0" w:color="auto" w:frame="1"/>
        </w:rPr>
        <w:t>“S</w:t>
      </w:r>
      <w:r w:rsidR="00F0133F" w:rsidRPr="00F0133F">
        <w:rPr>
          <w:rFonts w:ascii="Book Antiqua" w:hAnsi="Book Antiqua" w:cs="Arial"/>
          <w:i/>
          <w:color w:val="000000" w:themeColor="text1"/>
          <w:bdr w:val="none" w:sz="0" w:space="0" w:color="auto" w:frame="1"/>
        </w:rPr>
        <w:t xml:space="preserve">olo durante 2017, el país perdió 600.000 hectáreas que se han dedicado a los cultivos ilícitos, lo que corresponde a una tasa de 120 hectáreas por día. Esto causa además la pérdida de entre 96 y 120 especies arbóreas, de las cuales 30% tienen potencial comercial, y que son equivalentes a 150 metros </w:t>
      </w:r>
      <w:r w:rsidR="00F0133F" w:rsidRPr="00F0133F">
        <w:rPr>
          <w:rFonts w:ascii="Book Antiqua" w:hAnsi="Book Antiqua" w:cs="Arial"/>
          <w:i/>
          <w:color w:val="000000" w:themeColor="text1"/>
          <w:bdr w:val="none" w:sz="0" w:space="0" w:color="auto" w:frame="1"/>
        </w:rPr>
        <w:lastRenderedPageBreak/>
        <w:t>cúbicos de madera por hectárea; una hectárea de coca requiere de 1,4 hectáreas de bosque, que tarda 250 años en recuperarse por completo</w:t>
      </w:r>
      <w:r>
        <w:rPr>
          <w:rFonts w:ascii="Book Antiqua" w:hAnsi="Book Antiqua" w:cs="Arial"/>
          <w:i/>
          <w:color w:val="000000" w:themeColor="text1"/>
          <w:bdr w:val="none" w:sz="0" w:space="0" w:color="auto" w:frame="1"/>
        </w:rPr>
        <w:t>”</w:t>
      </w:r>
      <w:r w:rsidR="003148F8">
        <w:rPr>
          <w:rStyle w:val="Refdenotaalpie"/>
          <w:rFonts w:ascii="Book Antiqua" w:hAnsi="Book Antiqua" w:cs="Arial"/>
          <w:i/>
          <w:color w:val="000000" w:themeColor="text1"/>
          <w:bdr w:val="none" w:sz="0" w:space="0" w:color="auto" w:frame="1"/>
        </w:rPr>
        <w:footnoteReference w:id="6"/>
      </w:r>
      <w:r w:rsidR="00F0133F" w:rsidRPr="00F0133F">
        <w:rPr>
          <w:rFonts w:ascii="Book Antiqua" w:hAnsi="Book Antiqua" w:cs="Arial"/>
          <w:i/>
          <w:color w:val="000000" w:themeColor="text1"/>
          <w:bdr w:val="none" w:sz="0" w:space="0" w:color="auto" w:frame="1"/>
        </w:rPr>
        <w:t>.</w:t>
      </w:r>
    </w:p>
    <w:p w14:paraId="18F75BF6" w14:textId="2F0E6C68" w:rsidR="002C6411" w:rsidRDefault="002C6411"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26A56638" w14:textId="7BAEB439" w:rsidR="00A4511E" w:rsidRDefault="005101C5"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La e</w:t>
      </w:r>
      <w:r w:rsidR="00C56260">
        <w:rPr>
          <w:rFonts w:ascii="Book Antiqua" w:hAnsi="Book Antiqua" w:cs="Arial"/>
          <w:color w:val="000000" w:themeColor="text1"/>
          <w:bdr w:val="none" w:sz="0" w:space="0" w:color="auto" w:frame="1"/>
        </w:rPr>
        <w:t xml:space="preserve">xtracción minera ilegal </w:t>
      </w:r>
      <w:r w:rsidR="002B7DF6">
        <w:rPr>
          <w:rFonts w:ascii="Book Antiqua" w:hAnsi="Book Antiqua" w:cs="Arial"/>
          <w:color w:val="000000" w:themeColor="text1"/>
          <w:bdr w:val="none" w:sz="0" w:space="0" w:color="auto" w:frame="1"/>
        </w:rPr>
        <w:t>es uno de las actividades más devastadoras para el ecosistema natural</w:t>
      </w:r>
      <w:r w:rsidR="004369F8">
        <w:rPr>
          <w:rFonts w:ascii="Book Antiqua" w:hAnsi="Book Antiqua" w:cs="Arial"/>
          <w:color w:val="000000" w:themeColor="text1"/>
          <w:bdr w:val="none" w:sz="0" w:space="0" w:color="auto" w:frame="1"/>
        </w:rPr>
        <w:t>, como lo ha reportado el Sistema de Monitoreo Antinarcóticos de la Policía Nacional SIMA</w:t>
      </w:r>
      <w:r w:rsidR="002B7DF6">
        <w:rPr>
          <w:rFonts w:ascii="Book Antiqua" w:hAnsi="Book Antiqua" w:cs="Arial"/>
          <w:color w:val="000000" w:themeColor="text1"/>
          <w:bdr w:val="none" w:sz="0" w:space="0" w:color="auto" w:frame="1"/>
        </w:rPr>
        <w:t xml:space="preserve"> </w:t>
      </w:r>
      <w:r w:rsidR="009E25A8">
        <w:rPr>
          <w:rFonts w:ascii="Book Antiqua" w:hAnsi="Book Antiqua" w:cs="Arial"/>
          <w:color w:val="000000" w:themeColor="text1"/>
          <w:bdr w:val="none" w:sz="0" w:space="0" w:color="auto" w:frame="1"/>
        </w:rPr>
        <w:t>a causa de la extracción</w:t>
      </w:r>
      <w:r w:rsidR="005B6E5E">
        <w:rPr>
          <w:rFonts w:ascii="Book Antiqua" w:hAnsi="Book Antiqua" w:cs="Arial"/>
          <w:color w:val="000000" w:themeColor="text1"/>
          <w:bdr w:val="none" w:sz="0" w:space="0" w:color="auto" w:frame="1"/>
        </w:rPr>
        <w:t xml:space="preserve"> sin control para 2015 </w:t>
      </w:r>
      <w:r w:rsidR="00BB11EB">
        <w:rPr>
          <w:rFonts w:ascii="Book Antiqua" w:hAnsi="Book Antiqua" w:cs="Arial"/>
          <w:color w:val="000000" w:themeColor="text1"/>
          <w:bdr w:val="none" w:sz="0" w:space="0" w:color="auto" w:frame="1"/>
        </w:rPr>
        <w:t xml:space="preserve">se encontraban 95.000 hectáreas </w:t>
      </w:r>
      <w:r w:rsidR="0009559D">
        <w:rPr>
          <w:rFonts w:ascii="Book Antiqua" w:hAnsi="Book Antiqua" w:cs="Arial"/>
          <w:color w:val="000000" w:themeColor="text1"/>
          <w:bdr w:val="none" w:sz="0" w:space="0" w:color="auto" w:frame="1"/>
        </w:rPr>
        <w:t>afectadas por este fenómeno</w:t>
      </w:r>
      <w:r w:rsidR="000D71EC">
        <w:rPr>
          <w:rFonts w:ascii="Book Antiqua" w:hAnsi="Book Antiqua" w:cs="Arial"/>
          <w:color w:val="000000" w:themeColor="text1"/>
          <w:bdr w:val="none" w:sz="0" w:space="0" w:color="auto" w:frame="1"/>
        </w:rPr>
        <w:t xml:space="preserve">, de las cuales </w:t>
      </w:r>
      <w:r w:rsidR="00DB6E43">
        <w:rPr>
          <w:rFonts w:ascii="Book Antiqua" w:hAnsi="Book Antiqua" w:cs="Arial"/>
          <w:color w:val="000000" w:themeColor="text1"/>
          <w:bdr w:val="none" w:sz="0" w:space="0" w:color="auto" w:frame="1"/>
        </w:rPr>
        <w:t xml:space="preserve">en el Choco </w:t>
      </w:r>
      <w:r w:rsidR="00B3091C">
        <w:rPr>
          <w:rFonts w:ascii="Book Antiqua" w:hAnsi="Book Antiqua" w:cs="Arial"/>
          <w:color w:val="000000" w:themeColor="text1"/>
          <w:bdr w:val="none" w:sz="0" w:space="0" w:color="auto" w:frame="1"/>
        </w:rPr>
        <w:t>40.780 hectáreas, Antioquia 35.581 hectáreas, Bolívar 8.629 hectáreas y Córdoba 5.291 hectáreas</w:t>
      </w:r>
      <w:r w:rsidR="00752A1E">
        <w:rPr>
          <w:rFonts w:ascii="Book Antiqua" w:hAnsi="Book Antiqua" w:cs="Arial"/>
          <w:color w:val="000000" w:themeColor="text1"/>
          <w:bdr w:val="none" w:sz="0" w:space="0" w:color="auto" w:frame="1"/>
        </w:rPr>
        <w:t xml:space="preserve">, en otros departamentos </w:t>
      </w:r>
      <w:r w:rsidR="003367D5">
        <w:rPr>
          <w:rFonts w:ascii="Book Antiqua" w:hAnsi="Book Antiqua" w:cs="Arial"/>
          <w:color w:val="000000" w:themeColor="text1"/>
          <w:bdr w:val="none" w:sz="0" w:space="0" w:color="auto" w:frame="1"/>
        </w:rPr>
        <w:t>hay al menos 100.000 hectáreas impactadas por la misma razón</w:t>
      </w:r>
      <w:r w:rsidR="00303734">
        <w:rPr>
          <w:rStyle w:val="Refdenotaalpie"/>
          <w:rFonts w:ascii="Book Antiqua" w:hAnsi="Book Antiqua" w:cs="Arial"/>
          <w:color w:val="000000" w:themeColor="text1"/>
          <w:bdr w:val="none" w:sz="0" w:space="0" w:color="auto" w:frame="1"/>
        </w:rPr>
        <w:footnoteReference w:id="7"/>
      </w:r>
      <w:r w:rsidR="003367D5">
        <w:rPr>
          <w:rFonts w:ascii="Book Antiqua" w:hAnsi="Book Antiqua" w:cs="Arial"/>
          <w:color w:val="000000" w:themeColor="text1"/>
          <w:bdr w:val="none" w:sz="0" w:space="0" w:color="auto" w:frame="1"/>
        </w:rPr>
        <w:t xml:space="preserve">. </w:t>
      </w:r>
    </w:p>
    <w:p w14:paraId="5680959A" w14:textId="1DF816BB" w:rsidR="0032275A" w:rsidRDefault="0032275A"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518CB8FB" w14:textId="336B2B3E" w:rsidR="0032275A" w:rsidRDefault="000356D2"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La amazonia es una de las zonas más preocupantes en donde se viene presentando la tala ilegal de bosque natural, se han localizado más de 200.000 puntos en donde se viene realizando la actividad de extracción ilícita </w:t>
      </w:r>
      <w:r w:rsidR="001E3955">
        <w:rPr>
          <w:rFonts w:ascii="Book Antiqua" w:hAnsi="Book Antiqua" w:cs="Arial"/>
          <w:color w:val="000000" w:themeColor="text1"/>
          <w:bdr w:val="none" w:sz="0" w:space="0" w:color="auto" w:frame="1"/>
        </w:rPr>
        <w:t>de metales preciosos en áreas no autorizadas</w:t>
      </w:r>
      <w:r w:rsidR="003E42E9">
        <w:rPr>
          <w:rStyle w:val="Refdenotaalpie"/>
          <w:rFonts w:ascii="Book Antiqua" w:hAnsi="Book Antiqua" w:cs="Arial"/>
          <w:color w:val="000000" w:themeColor="text1"/>
          <w:bdr w:val="none" w:sz="0" w:space="0" w:color="auto" w:frame="1"/>
        </w:rPr>
        <w:footnoteReference w:id="8"/>
      </w:r>
      <w:r w:rsidR="001E3955">
        <w:rPr>
          <w:rFonts w:ascii="Book Antiqua" w:hAnsi="Book Antiqua" w:cs="Arial"/>
          <w:color w:val="000000" w:themeColor="text1"/>
          <w:bdr w:val="none" w:sz="0" w:space="0" w:color="auto" w:frame="1"/>
        </w:rPr>
        <w:t xml:space="preserve">. </w:t>
      </w:r>
    </w:p>
    <w:p w14:paraId="21B407AA" w14:textId="26DB307A" w:rsidR="00A4511E" w:rsidRDefault="00A4511E"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41DF80A0" w14:textId="1F7452FA" w:rsidR="00A4511E" w:rsidRDefault="00A4511E"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r>
        <w:rPr>
          <w:rFonts w:ascii="Book Antiqua" w:hAnsi="Book Antiqua" w:cs="Arial"/>
          <w:color w:val="000000" w:themeColor="text1"/>
          <w:bdr w:val="none" w:sz="0" w:space="0" w:color="auto" w:frame="1"/>
        </w:rPr>
        <w:t xml:space="preserve">La deforestación </w:t>
      </w:r>
      <w:r w:rsidR="00E23BFC">
        <w:rPr>
          <w:rFonts w:ascii="Book Antiqua" w:hAnsi="Book Antiqua" w:cs="Arial"/>
          <w:color w:val="000000" w:themeColor="text1"/>
          <w:bdr w:val="none" w:sz="0" w:space="0" w:color="auto" w:frame="1"/>
        </w:rPr>
        <w:t>se presenta principalmente</w:t>
      </w:r>
      <w:r>
        <w:rPr>
          <w:rFonts w:ascii="Book Antiqua" w:hAnsi="Book Antiqua" w:cs="Arial"/>
          <w:color w:val="000000" w:themeColor="text1"/>
          <w:bdr w:val="none" w:sz="0" w:space="0" w:color="auto" w:frame="1"/>
        </w:rPr>
        <w:t xml:space="preserve"> en </w:t>
      </w:r>
      <w:r w:rsidR="00D125F0">
        <w:rPr>
          <w:rFonts w:ascii="Book Antiqua" w:hAnsi="Book Antiqua" w:cs="Arial"/>
          <w:color w:val="000000" w:themeColor="text1"/>
          <w:bdr w:val="none" w:sz="0" w:space="0" w:color="auto" w:frame="1"/>
        </w:rPr>
        <w:t>terrenos baldíos</w:t>
      </w:r>
      <w:r w:rsidR="00EB04BF">
        <w:rPr>
          <w:rFonts w:ascii="Book Antiqua" w:hAnsi="Book Antiqua" w:cs="Arial"/>
          <w:color w:val="000000" w:themeColor="text1"/>
          <w:bdr w:val="none" w:sz="0" w:space="0" w:color="auto" w:frame="1"/>
        </w:rPr>
        <w:t xml:space="preserve"> que son bienes públicos de interés de la Nación</w:t>
      </w:r>
      <w:r w:rsidR="00A81237">
        <w:rPr>
          <w:rFonts w:ascii="Book Antiqua" w:hAnsi="Book Antiqua" w:cs="Arial"/>
          <w:color w:val="000000" w:themeColor="text1"/>
          <w:bdr w:val="none" w:sz="0" w:space="0" w:color="auto" w:frame="1"/>
        </w:rPr>
        <w:t>, los cuales se conservan para adjudicar a personas que cumplan con los requisitos establecidos por la ley</w:t>
      </w:r>
      <w:r w:rsidR="00D86ABF">
        <w:rPr>
          <w:rFonts w:ascii="Book Antiqua" w:hAnsi="Book Antiqua" w:cs="Arial"/>
          <w:color w:val="000000" w:themeColor="text1"/>
          <w:bdr w:val="none" w:sz="0" w:space="0" w:color="auto" w:frame="1"/>
        </w:rPr>
        <w:t>.</w:t>
      </w:r>
      <w:r w:rsidR="00812026">
        <w:rPr>
          <w:rFonts w:ascii="Book Antiqua" w:hAnsi="Book Antiqua" w:cs="Arial"/>
          <w:color w:val="000000" w:themeColor="text1"/>
          <w:bdr w:val="none" w:sz="0" w:space="0" w:color="auto" w:frame="1"/>
        </w:rPr>
        <w:t xml:space="preserve"> Esta problemática ha incrementado en estas zonas del país, debido a la falta de presencia del estado</w:t>
      </w:r>
      <w:r w:rsidR="00EE252C">
        <w:rPr>
          <w:rFonts w:ascii="Book Antiqua" w:hAnsi="Book Antiqua" w:cs="Arial"/>
          <w:color w:val="000000" w:themeColor="text1"/>
          <w:bdr w:val="none" w:sz="0" w:space="0" w:color="auto" w:frame="1"/>
        </w:rPr>
        <w:t xml:space="preserve"> en</w:t>
      </w:r>
      <w:r w:rsidR="00F243FD">
        <w:rPr>
          <w:rFonts w:ascii="Book Antiqua" w:hAnsi="Book Antiqua" w:cs="Arial"/>
          <w:color w:val="000000" w:themeColor="text1"/>
          <w:bdr w:val="none" w:sz="0" w:space="0" w:color="auto" w:frame="1"/>
        </w:rPr>
        <w:t xml:space="preserve"> las largas extensiones de tierra </w:t>
      </w:r>
      <w:r w:rsidR="00EE252C">
        <w:rPr>
          <w:rFonts w:ascii="Book Antiqua" w:hAnsi="Book Antiqua" w:cs="Arial"/>
          <w:color w:val="000000" w:themeColor="text1"/>
          <w:bdr w:val="none" w:sz="0" w:space="0" w:color="auto" w:frame="1"/>
        </w:rPr>
        <w:t xml:space="preserve">y bosque natural, siendo un </w:t>
      </w:r>
      <w:r w:rsidR="006936BA">
        <w:rPr>
          <w:rFonts w:ascii="Book Antiqua" w:hAnsi="Book Antiqua" w:cs="Arial"/>
          <w:color w:val="000000" w:themeColor="text1"/>
          <w:bdr w:val="none" w:sz="0" w:space="0" w:color="auto" w:frame="1"/>
        </w:rPr>
        <w:t>foco de delincuencia</w:t>
      </w:r>
      <w:r w:rsidR="00EE252C">
        <w:rPr>
          <w:rFonts w:ascii="Book Antiqua" w:hAnsi="Book Antiqua" w:cs="Arial"/>
          <w:color w:val="000000" w:themeColor="text1"/>
          <w:bdr w:val="none" w:sz="0" w:space="0" w:color="auto" w:frame="1"/>
        </w:rPr>
        <w:t xml:space="preserve"> de las bandas criminales</w:t>
      </w:r>
      <w:r w:rsidR="006936BA">
        <w:rPr>
          <w:rFonts w:ascii="Book Antiqua" w:hAnsi="Book Antiqua" w:cs="Arial"/>
          <w:color w:val="000000" w:themeColor="text1"/>
          <w:bdr w:val="none" w:sz="0" w:space="0" w:color="auto" w:frame="1"/>
        </w:rPr>
        <w:t xml:space="preserve">. </w:t>
      </w:r>
      <w:r w:rsidR="00EE252C">
        <w:rPr>
          <w:rFonts w:ascii="Book Antiqua" w:hAnsi="Book Antiqua" w:cs="Arial"/>
          <w:color w:val="000000" w:themeColor="text1"/>
          <w:bdr w:val="none" w:sz="0" w:space="0" w:color="auto" w:frame="1"/>
        </w:rPr>
        <w:t xml:space="preserve"> </w:t>
      </w:r>
    </w:p>
    <w:p w14:paraId="64259D95" w14:textId="2D361294" w:rsidR="00AA014F" w:rsidRDefault="00AA014F" w:rsidP="00D03A82">
      <w:pPr>
        <w:pStyle w:val="NormalWeb"/>
        <w:spacing w:before="0" w:beforeAutospacing="0" w:after="0" w:afterAutospacing="0" w:line="276" w:lineRule="auto"/>
        <w:jc w:val="both"/>
        <w:rPr>
          <w:rFonts w:ascii="Book Antiqua" w:hAnsi="Book Antiqua" w:cs="Arial"/>
          <w:color w:val="000000" w:themeColor="text1"/>
          <w:bdr w:val="none" w:sz="0" w:space="0" w:color="auto" w:frame="1"/>
        </w:rPr>
      </w:pPr>
    </w:p>
    <w:p w14:paraId="7713C476" w14:textId="72806A44" w:rsidR="006B5A49" w:rsidRPr="00CD769C" w:rsidRDefault="006B5A49" w:rsidP="00D03A82">
      <w:pPr>
        <w:pStyle w:val="NormalWeb"/>
        <w:spacing w:before="0" w:beforeAutospacing="0" w:after="0" w:afterAutospacing="0" w:line="276" w:lineRule="auto"/>
        <w:jc w:val="both"/>
        <w:rPr>
          <w:rFonts w:ascii="Book Antiqua" w:hAnsi="Book Antiqua" w:cs="Arial"/>
          <w:color w:val="000000" w:themeColor="text1"/>
        </w:rPr>
      </w:pPr>
      <w:r w:rsidRPr="00CD769C">
        <w:rPr>
          <w:rFonts w:ascii="Book Antiqua" w:hAnsi="Book Antiqua" w:cs="Arial"/>
          <w:color w:val="000000" w:themeColor="text1"/>
          <w:bdr w:val="none" w:sz="0" w:space="0" w:color="auto" w:frame="1"/>
        </w:rPr>
        <w:t>Es igualmente importante recuperar la confianza ciudadana en las entidades que hacen parte del Sistema Nacional Ambiental, en especial en lo que tiene que ver con el control permanente a las infracciones ambientales y los daños a los recursos naturales; son tan generales y abstractos los tipos que guardan relac</w:t>
      </w:r>
      <w:r w:rsidR="00BA5FD5" w:rsidRPr="00CD769C">
        <w:rPr>
          <w:rFonts w:ascii="Book Antiqua" w:hAnsi="Book Antiqua" w:cs="Arial"/>
          <w:color w:val="000000" w:themeColor="text1"/>
          <w:bdr w:val="none" w:sz="0" w:space="0" w:color="auto" w:frame="1"/>
        </w:rPr>
        <w:t xml:space="preserve">ión con esta materia que se hace en extremo compleja la investigaciones de acciones de este tipo con la consecuencia de resultados deficientes en materia penal que indican que desde la creación del Grupo de Fiscalías contra los delitos ambientales se investigan alrededor de 2000 casos anuales, cifra que dista </w:t>
      </w:r>
      <w:r w:rsidR="00BA5FD5" w:rsidRPr="00CD769C">
        <w:rPr>
          <w:rFonts w:ascii="Book Antiqua" w:hAnsi="Book Antiqua" w:cs="Arial"/>
          <w:color w:val="000000" w:themeColor="text1"/>
          <w:bdr w:val="none" w:sz="0" w:space="0" w:color="auto" w:frame="1"/>
        </w:rPr>
        <w:lastRenderedPageBreak/>
        <w:t xml:space="preserve">ostensiblemente de las conductas que efectivamente se llevan a cabo y que pueden afectar los recursos naturales. </w:t>
      </w:r>
      <w:r w:rsidR="00BA5FD5" w:rsidRPr="00CD769C">
        <w:rPr>
          <w:rStyle w:val="Refdenotaalpie"/>
          <w:rFonts w:ascii="Book Antiqua" w:hAnsi="Book Antiqua" w:cs="Arial"/>
          <w:color w:val="000000" w:themeColor="text1"/>
          <w:bdr w:val="none" w:sz="0" w:space="0" w:color="auto" w:frame="1"/>
        </w:rPr>
        <w:footnoteReference w:id="9"/>
      </w:r>
    </w:p>
    <w:p w14:paraId="2B06B736" w14:textId="3CA45C7D" w:rsidR="00BA5FD5" w:rsidRPr="00CD769C" w:rsidRDefault="00673DC4"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 xml:space="preserve">No menos importante resulta el fortalecimiento de las entidades que </w:t>
      </w:r>
      <w:r w:rsidR="00D03A82" w:rsidRPr="00CD769C">
        <w:rPr>
          <w:rFonts w:ascii="Book Antiqua" w:hAnsi="Book Antiqua" w:cs="Arial"/>
          <w:color w:val="000000" w:themeColor="text1"/>
        </w:rPr>
        <w:t xml:space="preserve">pueden ejercer competencias relacionadas con la prevención y ataque frontal a la deforestación en Colombia, que empieza en primera instancia por liberarlas de la ambigüedad que representa el Ordenamiento Jurídico en esta materia, toda vez </w:t>
      </w:r>
      <w:r w:rsidR="00D00DBF" w:rsidRPr="00CD769C">
        <w:rPr>
          <w:rFonts w:ascii="Book Antiqua" w:hAnsi="Book Antiqua" w:cs="Arial"/>
          <w:color w:val="000000" w:themeColor="text1"/>
        </w:rPr>
        <w:t>que,</w:t>
      </w:r>
      <w:r w:rsidR="00D03A82" w:rsidRPr="00CD769C">
        <w:rPr>
          <w:rFonts w:ascii="Book Antiqua" w:hAnsi="Book Antiqua" w:cs="Arial"/>
          <w:color w:val="000000" w:themeColor="text1"/>
        </w:rPr>
        <w:t xml:space="preserve"> al momento de aplicar alguna disposición sobre esta materia, los tipos penales en blanco dificultan sin lugar a dudas adelantar acciones concretas contra la </w:t>
      </w:r>
      <w:r w:rsidR="006E09A5" w:rsidRPr="00CD769C">
        <w:rPr>
          <w:rFonts w:ascii="Book Antiqua" w:hAnsi="Book Antiqua" w:cs="Arial"/>
          <w:color w:val="000000" w:themeColor="text1"/>
        </w:rPr>
        <w:t>práctica</w:t>
      </w:r>
      <w:r w:rsidR="00D03A82" w:rsidRPr="00CD769C">
        <w:rPr>
          <w:rFonts w:ascii="Book Antiqua" w:hAnsi="Book Antiqua" w:cs="Arial"/>
          <w:color w:val="000000" w:themeColor="text1"/>
        </w:rPr>
        <w:t xml:space="preserve"> de la deforestación.</w:t>
      </w:r>
    </w:p>
    <w:p w14:paraId="6DE91561" w14:textId="3D4B7A5E" w:rsidR="007C31AF" w:rsidRPr="00CD769C" w:rsidRDefault="007C31AF"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 xml:space="preserve">A nivel territorial, los departamentos, a </w:t>
      </w:r>
      <w:r w:rsidR="001B2A10" w:rsidRPr="00CD769C">
        <w:rPr>
          <w:rFonts w:ascii="Book Antiqua" w:hAnsi="Book Antiqua" w:cs="Arial"/>
          <w:color w:val="000000" w:themeColor="text1"/>
        </w:rPr>
        <w:t>través</w:t>
      </w:r>
      <w:r w:rsidRPr="00CD769C">
        <w:rPr>
          <w:rFonts w:ascii="Book Antiqua" w:hAnsi="Book Antiqua" w:cs="Arial"/>
          <w:color w:val="000000" w:themeColor="text1"/>
        </w:rPr>
        <w:t xml:space="preserve"> de sus dependencias y organizaciones, pueden expedir disposiciones especiales relacionadas con el medio ambiente; dar apoyo presupuestal, </w:t>
      </w:r>
      <w:r w:rsidR="001B2A10" w:rsidRPr="00CD769C">
        <w:rPr>
          <w:rFonts w:ascii="Book Antiqua" w:hAnsi="Book Antiqua" w:cs="Arial"/>
          <w:color w:val="000000" w:themeColor="text1"/>
        </w:rPr>
        <w:t>técnico</w:t>
      </w:r>
      <w:r w:rsidRPr="00CD769C">
        <w:rPr>
          <w:rFonts w:ascii="Book Antiqua" w:hAnsi="Book Antiqua" w:cs="Arial"/>
          <w:color w:val="000000" w:themeColor="text1"/>
        </w:rPr>
        <w:t xml:space="preserve">, financiero y administrativo a las autoridades ambientales existentes en su territorio; y coordinar y dirigir las actividades de control y vigilancia ambientales intermunicipales con el apoyo de la fuerza </w:t>
      </w:r>
      <w:r w:rsidR="001B2A10" w:rsidRPr="00CD769C">
        <w:rPr>
          <w:rFonts w:ascii="Book Antiqua" w:hAnsi="Book Antiqua" w:cs="Arial"/>
          <w:color w:val="000000" w:themeColor="text1"/>
        </w:rPr>
        <w:t>pública</w:t>
      </w:r>
      <w:r w:rsidRPr="00CD769C">
        <w:rPr>
          <w:rFonts w:ascii="Book Antiqua" w:hAnsi="Book Antiqua" w:cs="Arial"/>
          <w:color w:val="000000" w:themeColor="text1"/>
        </w:rPr>
        <w:t xml:space="preserve">, en </w:t>
      </w:r>
      <w:r w:rsidR="001B2A10" w:rsidRPr="00CD769C">
        <w:rPr>
          <w:rFonts w:ascii="Book Antiqua" w:hAnsi="Book Antiqua" w:cs="Arial"/>
          <w:color w:val="000000" w:themeColor="text1"/>
        </w:rPr>
        <w:t>relación</w:t>
      </w:r>
      <w:r w:rsidRPr="00CD769C">
        <w:rPr>
          <w:rFonts w:ascii="Book Antiqua" w:hAnsi="Book Antiqua" w:cs="Arial"/>
          <w:color w:val="000000" w:themeColor="text1"/>
        </w:rPr>
        <w:t xml:space="preserve"> con la </w:t>
      </w:r>
      <w:r w:rsidR="001B2A10" w:rsidRPr="00CD769C">
        <w:rPr>
          <w:rFonts w:ascii="Book Antiqua" w:hAnsi="Book Antiqua" w:cs="Arial"/>
          <w:color w:val="000000" w:themeColor="text1"/>
        </w:rPr>
        <w:t>movilización</w:t>
      </w:r>
      <w:r w:rsidRPr="00CD769C">
        <w:rPr>
          <w:rFonts w:ascii="Book Antiqua" w:hAnsi="Book Antiqua" w:cs="Arial"/>
          <w:color w:val="000000" w:themeColor="text1"/>
        </w:rPr>
        <w:t xml:space="preserve">, aprovechamiento y </w:t>
      </w:r>
      <w:r w:rsidR="001B2A10" w:rsidRPr="00CD769C">
        <w:rPr>
          <w:rFonts w:ascii="Book Antiqua" w:hAnsi="Book Antiqua" w:cs="Arial"/>
          <w:color w:val="000000" w:themeColor="text1"/>
        </w:rPr>
        <w:t>comercialización</w:t>
      </w:r>
      <w:r w:rsidRPr="00CD769C">
        <w:rPr>
          <w:rFonts w:ascii="Book Antiqua" w:hAnsi="Book Antiqua" w:cs="Arial"/>
          <w:color w:val="000000" w:themeColor="text1"/>
        </w:rPr>
        <w:t xml:space="preserve"> de los recursos naturales renovables; entre otras. </w:t>
      </w:r>
    </w:p>
    <w:p w14:paraId="21E62EA4" w14:textId="39A12605" w:rsidR="007C31AF" w:rsidRPr="00CD769C" w:rsidRDefault="007C31AF"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 xml:space="preserve">Adicionalmente, en Colombia la </w:t>
      </w:r>
      <w:r w:rsidR="001B2A10" w:rsidRPr="00CD769C">
        <w:rPr>
          <w:rFonts w:ascii="Book Antiqua" w:hAnsi="Book Antiqua" w:cs="Arial"/>
          <w:color w:val="000000" w:themeColor="text1"/>
        </w:rPr>
        <w:t>gestión</w:t>
      </w:r>
      <w:r w:rsidRPr="00CD769C">
        <w:rPr>
          <w:rFonts w:ascii="Book Antiqua" w:hAnsi="Book Antiqua" w:cs="Arial"/>
          <w:color w:val="000000" w:themeColor="text1"/>
        </w:rPr>
        <w:t xml:space="preserve"> ambiental está descentralizada y es </w:t>
      </w:r>
      <w:r w:rsidR="001B2A10" w:rsidRPr="00CD769C">
        <w:rPr>
          <w:rFonts w:ascii="Book Antiqua" w:hAnsi="Book Antiqua" w:cs="Arial"/>
          <w:color w:val="000000" w:themeColor="text1"/>
        </w:rPr>
        <w:t>función</w:t>
      </w:r>
      <w:r w:rsidRPr="00CD769C">
        <w:rPr>
          <w:rFonts w:ascii="Book Antiqua" w:hAnsi="Book Antiqua" w:cs="Arial"/>
          <w:color w:val="000000" w:themeColor="text1"/>
        </w:rPr>
        <w:t xml:space="preserve"> de las Corporaciones </w:t>
      </w:r>
      <w:r w:rsidR="001B2A10" w:rsidRPr="00CD769C">
        <w:rPr>
          <w:rFonts w:ascii="Book Antiqua" w:hAnsi="Book Antiqua" w:cs="Arial"/>
          <w:color w:val="000000" w:themeColor="text1"/>
        </w:rPr>
        <w:t>Autónomas</w:t>
      </w:r>
      <w:r w:rsidRPr="00CD769C">
        <w:rPr>
          <w:rFonts w:ascii="Book Antiqua" w:hAnsi="Book Antiqua" w:cs="Arial"/>
          <w:color w:val="000000" w:themeColor="text1"/>
        </w:rPr>
        <w:t xml:space="preserve"> Regionales (CAR), Corporaciones de Desarrollo Sostenible (CDS) y autoridades ambientales urbanas administrar los recursos naturales, incluidas las reservas forestales. A la fecha, existen 33 Corporaciones </w:t>
      </w:r>
      <w:r w:rsidR="001B2A10" w:rsidRPr="00CD769C">
        <w:rPr>
          <w:rFonts w:ascii="Book Antiqua" w:hAnsi="Book Antiqua" w:cs="Arial"/>
          <w:color w:val="000000" w:themeColor="text1"/>
        </w:rPr>
        <w:t>Autónomas</w:t>
      </w:r>
      <w:r w:rsidRPr="00CD769C">
        <w:rPr>
          <w:rFonts w:ascii="Book Antiqua" w:hAnsi="Book Antiqua" w:cs="Arial"/>
          <w:color w:val="000000" w:themeColor="text1"/>
        </w:rPr>
        <w:t xml:space="preserve"> Regionales y de Desarrollo Sostenible, que en la </w:t>
      </w:r>
      <w:r w:rsidR="001B2A10" w:rsidRPr="00CD769C">
        <w:rPr>
          <w:rFonts w:ascii="Book Antiqua" w:hAnsi="Book Antiqua" w:cs="Arial"/>
          <w:color w:val="000000" w:themeColor="text1"/>
        </w:rPr>
        <w:t>mayoría</w:t>
      </w:r>
      <w:r w:rsidRPr="00CD769C">
        <w:rPr>
          <w:rFonts w:ascii="Book Antiqua" w:hAnsi="Book Antiqua" w:cs="Arial"/>
          <w:color w:val="000000" w:themeColor="text1"/>
        </w:rPr>
        <w:t xml:space="preserve"> de los casos su </w:t>
      </w:r>
      <w:r w:rsidR="001B2A10" w:rsidRPr="00CD769C">
        <w:rPr>
          <w:rFonts w:ascii="Book Antiqua" w:hAnsi="Book Antiqua" w:cs="Arial"/>
          <w:color w:val="000000" w:themeColor="text1"/>
        </w:rPr>
        <w:t>jurisdicción</w:t>
      </w:r>
      <w:r w:rsidRPr="00CD769C">
        <w:rPr>
          <w:rFonts w:ascii="Book Antiqua" w:hAnsi="Book Antiqua" w:cs="Arial"/>
          <w:color w:val="000000" w:themeColor="text1"/>
        </w:rPr>
        <w:t xml:space="preserve"> coincide con los </w:t>
      </w:r>
      <w:r w:rsidR="001B2A10" w:rsidRPr="00CD769C">
        <w:rPr>
          <w:rFonts w:ascii="Book Antiqua" w:hAnsi="Book Antiqua" w:cs="Arial"/>
          <w:color w:val="000000" w:themeColor="text1"/>
        </w:rPr>
        <w:t>limites</w:t>
      </w:r>
      <w:r w:rsidRPr="00CD769C">
        <w:rPr>
          <w:rFonts w:ascii="Book Antiqua" w:hAnsi="Book Antiqua" w:cs="Arial"/>
          <w:color w:val="000000" w:themeColor="text1"/>
        </w:rPr>
        <w:t xml:space="preserve"> departamentales. Sin embargo, existe una gran heterogeneidad en las capacidades y en la </w:t>
      </w:r>
      <w:r w:rsidR="001B2A10" w:rsidRPr="00CD769C">
        <w:rPr>
          <w:rFonts w:ascii="Book Antiqua" w:hAnsi="Book Antiqua" w:cs="Arial"/>
          <w:color w:val="000000" w:themeColor="text1"/>
        </w:rPr>
        <w:t>gestión</w:t>
      </w:r>
      <w:r w:rsidRPr="00CD769C">
        <w:rPr>
          <w:rFonts w:ascii="Book Antiqua" w:hAnsi="Book Antiqua" w:cs="Arial"/>
          <w:color w:val="000000" w:themeColor="text1"/>
        </w:rPr>
        <w:t xml:space="preserve"> de las Corporaciones que dificulta el funcionamiento del sistema de </w:t>
      </w:r>
      <w:r w:rsidR="001B2A10" w:rsidRPr="00CD769C">
        <w:rPr>
          <w:rFonts w:ascii="Book Antiqua" w:hAnsi="Book Antiqua" w:cs="Arial"/>
          <w:color w:val="000000" w:themeColor="text1"/>
        </w:rPr>
        <w:t>gestión</w:t>
      </w:r>
      <w:r w:rsidRPr="00CD769C">
        <w:rPr>
          <w:rFonts w:ascii="Book Antiqua" w:hAnsi="Book Antiqua" w:cs="Arial"/>
          <w:color w:val="000000" w:themeColor="text1"/>
        </w:rPr>
        <w:t xml:space="preserve"> ambiental a nivel territorial. </w:t>
      </w:r>
    </w:p>
    <w:p w14:paraId="0CB84B2A" w14:textId="7A70DE69" w:rsidR="00D03A82" w:rsidRPr="00CD769C" w:rsidRDefault="00D03A82"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 xml:space="preserve">Desde el gobierno nacional, en cabeza del Ministerio de Ambiente y Desarrollo Sostenible, se viene adelantando la consolidación e instrumentos de tipo legal y administrativo con el fin de conjurar el momento </w:t>
      </w:r>
      <w:r w:rsidR="001B2A10" w:rsidRPr="00CD769C">
        <w:rPr>
          <w:rFonts w:ascii="Book Antiqua" w:hAnsi="Book Antiqua" w:cs="Arial"/>
          <w:color w:val="000000" w:themeColor="text1"/>
        </w:rPr>
        <w:t>crítico</w:t>
      </w:r>
      <w:r w:rsidRPr="00CD769C">
        <w:rPr>
          <w:rFonts w:ascii="Book Antiqua" w:hAnsi="Book Antiqua" w:cs="Arial"/>
          <w:color w:val="000000" w:themeColor="text1"/>
        </w:rPr>
        <w:t xml:space="preserve"> por el que atraviesan los bosques </w:t>
      </w:r>
      <w:r w:rsidR="001B2A10" w:rsidRPr="00CD769C">
        <w:rPr>
          <w:rFonts w:ascii="Book Antiqua" w:hAnsi="Book Antiqua" w:cs="Arial"/>
          <w:color w:val="000000" w:themeColor="text1"/>
        </w:rPr>
        <w:t>colombianos</w:t>
      </w:r>
      <w:r w:rsidRPr="00CD769C">
        <w:rPr>
          <w:rFonts w:ascii="Book Antiqua" w:hAnsi="Book Antiqua" w:cs="Arial"/>
          <w:color w:val="000000" w:themeColor="text1"/>
        </w:rPr>
        <w:t xml:space="preserve">; y dicho momento ha generado la aparición de políticas </w:t>
      </w:r>
      <w:r w:rsidRPr="00CD769C">
        <w:rPr>
          <w:rFonts w:ascii="Book Antiqua" w:hAnsi="Book Antiqua" w:cs="Arial"/>
          <w:color w:val="000000" w:themeColor="text1"/>
        </w:rPr>
        <w:lastRenderedPageBreak/>
        <w:t>claras a favor de la biodiversidad y la cobertura de bosque natural que como ya se indicó, supera el 50% del territorio nacional.</w:t>
      </w:r>
    </w:p>
    <w:p w14:paraId="698D033B" w14:textId="12116E4B" w:rsidR="00D03A82" w:rsidRPr="00CD769C" w:rsidRDefault="001B2A10" w:rsidP="00D03A82">
      <w:pPr>
        <w:spacing w:line="276" w:lineRule="auto"/>
        <w:jc w:val="both"/>
        <w:rPr>
          <w:rFonts w:ascii="Book Antiqua" w:eastAsia="Times New Roman" w:hAnsi="Book Antiqua" w:cs="Arial"/>
          <w:color w:val="000000" w:themeColor="text1"/>
        </w:rPr>
      </w:pPr>
      <w:r w:rsidRPr="00CD769C">
        <w:rPr>
          <w:rFonts w:ascii="Book Antiqua" w:hAnsi="Book Antiqua" w:cs="Arial"/>
          <w:color w:val="000000" w:themeColor="text1"/>
        </w:rPr>
        <w:t>Así</w:t>
      </w:r>
      <w:r w:rsidR="00D03A82" w:rsidRPr="00CD769C">
        <w:rPr>
          <w:rFonts w:ascii="Book Antiqua" w:hAnsi="Book Antiqua" w:cs="Arial"/>
          <w:color w:val="000000" w:themeColor="text1"/>
        </w:rPr>
        <w:t xml:space="preserve"> las cosas, se viene formula</w:t>
      </w:r>
      <w:r>
        <w:rPr>
          <w:rFonts w:ascii="Book Antiqua" w:hAnsi="Book Antiqua" w:cs="Arial"/>
          <w:color w:val="000000" w:themeColor="text1"/>
        </w:rPr>
        <w:t>ndo un protocolo que incluye 3 e</w:t>
      </w:r>
      <w:r w:rsidR="00D03A82" w:rsidRPr="00CD769C">
        <w:rPr>
          <w:rFonts w:ascii="Book Antiqua" w:hAnsi="Book Antiqua" w:cs="Arial"/>
          <w:color w:val="000000" w:themeColor="text1"/>
        </w:rPr>
        <w:t xml:space="preserve">jes como lo ha afirmado el mismo Ministerio de Ambiente: </w:t>
      </w:r>
      <w:r w:rsidR="00D03A82" w:rsidRPr="00CD769C">
        <w:rPr>
          <w:rFonts w:ascii="Book Antiqua" w:eastAsia="Times New Roman" w:hAnsi="Book Antiqua" w:cs="Arial"/>
          <w:color w:val="000000" w:themeColor="text1"/>
          <w:shd w:val="clear" w:color="auto" w:fill="FFFFFF"/>
        </w:rPr>
        <w:t xml:space="preserve">un sistema de monitoreo </w:t>
      </w:r>
      <w:r w:rsidRPr="00CD769C">
        <w:rPr>
          <w:rFonts w:ascii="Book Antiqua" w:eastAsia="Times New Roman" w:hAnsi="Book Antiqua" w:cs="Arial"/>
          <w:color w:val="000000" w:themeColor="text1"/>
          <w:shd w:val="clear" w:color="auto" w:fill="FFFFFF"/>
        </w:rPr>
        <w:t>fortalecido con</w:t>
      </w:r>
      <w:r w:rsidR="00D03A82" w:rsidRPr="00CD769C">
        <w:rPr>
          <w:rFonts w:ascii="Book Antiqua" w:eastAsia="Times New Roman" w:hAnsi="Book Antiqua" w:cs="Arial"/>
          <w:color w:val="000000" w:themeColor="text1"/>
          <w:shd w:val="clear" w:color="auto" w:fill="FFFFFF"/>
        </w:rPr>
        <w:t xml:space="preserve"> información que permita priorizar las áreas a intervenir. Los operativos, conformados por Fuerza Aérea, Policía, autoridades ambientales y fiscales, quienes, con actas e informes, judicializarán o sancionarán in situ. Y finalmente las formalidades que permitan adelantar la fase judicial de los procesos.</w:t>
      </w:r>
    </w:p>
    <w:p w14:paraId="39D6BA11" w14:textId="77777777" w:rsidR="00D03A82" w:rsidRPr="00CD769C" w:rsidRDefault="00D03A82" w:rsidP="00D03A82">
      <w:pPr>
        <w:rPr>
          <w:rFonts w:ascii="Book Antiqua" w:hAnsi="Book Antiqua" w:cs="Arial"/>
          <w:color w:val="000000" w:themeColor="text1"/>
        </w:rPr>
      </w:pPr>
    </w:p>
    <w:p w14:paraId="1387E5F1" w14:textId="583FFC6E" w:rsidR="00D03A82" w:rsidRPr="00CD769C" w:rsidRDefault="00D03A82" w:rsidP="002E4671">
      <w:pPr>
        <w:spacing w:line="276" w:lineRule="auto"/>
        <w:jc w:val="both"/>
        <w:rPr>
          <w:rStyle w:val="apple-converted-space"/>
          <w:rFonts w:ascii="Book Antiqua" w:eastAsia="Times New Roman" w:hAnsi="Book Antiqua" w:cs="Arial"/>
          <w:color w:val="000000" w:themeColor="text1"/>
          <w:shd w:val="clear" w:color="auto" w:fill="FFFFFF"/>
        </w:rPr>
      </w:pPr>
      <w:r w:rsidRPr="00CD769C">
        <w:rPr>
          <w:rFonts w:ascii="Book Antiqua" w:hAnsi="Book Antiqua" w:cs="Arial"/>
          <w:color w:val="000000" w:themeColor="text1"/>
        </w:rPr>
        <w:t xml:space="preserve">En la aplicación de este protocolo participaran 3 instancias:  </w:t>
      </w:r>
      <w:r w:rsidRPr="00CD769C">
        <w:rPr>
          <w:rFonts w:ascii="Book Antiqua" w:eastAsia="Times New Roman" w:hAnsi="Book Antiqua" w:cs="Arial"/>
          <w:color w:val="000000" w:themeColor="text1"/>
          <w:shd w:val="clear" w:color="auto" w:fill="FFFFFF"/>
        </w:rPr>
        <w:t xml:space="preserve">un consejo nacional que estará en cabeza del Ministerio de Defensa en articulación con el Ministerio de Ambiente, las Fuerzas Armadas, la Policía Nacional y la </w:t>
      </w:r>
      <w:r w:rsidR="00D63356">
        <w:rPr>
          <w:rFonts w:ascii="Book Antiqua" w:eastAsia="Times New Roman" w:hAnsi="Book Antiqua" w:cs="Arial"/>
          <w:color w:val="000000" w:themeColor="text1"/>
          <w:shd w:val="clear" w:color="auto" w:fill="FFFFFF"/>
        </w:rPr>
        <w:t>Fiscalía General de la Nación; u</w:t>
      </w:r>
      <w:r w:rsidRPr="00CD769C">
        <w:rPr>
          <w:rFonts w:ascii="Book Antiqua" w:eastAsia="Times New Roman" w:hAnsi="Book Antiqua" w:cs="Arial"/>
          <w:color w:val="000000" w:themeColor="text1"/>
          <w:shd w:val="clear" w:color="auto" w:fill="FFFFFF"/>
        </w:rPr>
        <w:t xml:space="preserve">na comisión de coordinación entre </w:t>
      </w:r>
      <w:r w:rsidR="007C7C42" w:rsidRPr="00CD769C">
        <w:rPr>
          <w:rFonts w:ascii="Book Antiqua" w:eastAsia="Times New Roman" w:hAnsi="Book Antiqua" w:cs="Arial"/>
          <w:color w:val="000000" w:themeColor="text1"/>
          <w:shd w:val="clear" w:color="auto" w:fill="FFFFFF"/>
        </w:rPr>
        <w:t>IDEAM</w:t>
      </w:r>
      <w:r w:rsidRPr="00CD769C">
        <w:rPr>
          <w:rFonts w:ascii="Book Antiqua" w:eastAsia="Times New Roman" w:hAnsi="Book Antiqua" w:cs="Arial"/>
          <w:color w:val="000000" w:themeColor="text1"/>
          <w:shd w:val="clear" w:color="auto" w:fill="FFFFFF"/>
        </w:rPr>
        <w:t xml:space="preserve">, Fiscalía, CTI e inteligencia militar, que cruzará los </w:t>
      </w:r>
      <w:r w:rsidR="00C617A1" w:rsidRPr="00CD769C">
        <w:rPr>
          <w:rFonts w:ascii="Book Antiqua" w:eastAsia="Times New Roman" w:hAnsi="Book Antiqua" w:cs="Arial"/>
          <w:color w:val="000000" w:themeColor="text1"/>
          <w:shd w:val="clear" w:color="auto" w:fill="FFFFFF"/>
        </w:rPr>
        <w:t>monitoreo</w:t>
      </w:r>
      <w:r w:rsidR="00C617A1">
        <w:rPr>
          <w:rFonts w:ascii="Book Antiqua" w:eastAsia="Times New Roman" w:hAnsi="Book Antiqua" w:cs="Arial"/>
          <w:color w:val="000000" w:themeColor="text1"/>
          <w:shd w:val="clear" w:color="auto" w:fill="FFFFFF"/>
        </w:rPr>
        <w:t>s</w:t>
      </w:r>
      <w:r w:rsidRPr="00CD769C">
        <w:rPr>
          <w:rFonts w:ascii="Book Antiqua" w:eastAsia="Times New Roman" w:hAnsi="Book Antiqua" w:cs="Arial"/>
          <w:color w:val="000000" w:themeColor="text1"/>
          <w:shd w:val="clear" w:color="auto" w:fill="FFFFFF"/>
        </w:rPr>
        <w:t>, mapas e imágenes de satélite con los informe</w:t>
      </w:r>
      <w:r w:rsidR="00D63356">
        <w:rPr>
          <w:rFonts w:ascii="Book Antiqua" w:eastAsia="Times New Roman" w:hAnsi="Book Antiqua" w:cs="Arial"/>
          <w:color w:val="000000" w:themeColor="text1"/>
          <w:shd w:val="clear" w:color="auto" w:fill="FFFFFF"/>
        </w:rPr>
        <w:t xml:space="preserve">s fiscales y de inteligencia y </w:t>
      </w:r>
      <w:r w:rsidRPr="00CD769C">
        <w:rPr>
          <w:rFonts w:ascii="Book Antiqua" w:eastAsia="Times New Roman" w:hAnsi="Book Antiqua" w:cs="Arial"/>
          <w:color w:val="000000" w:themeColor="text1"/>
          <w:shd w:val="clear" w:color="auto" w:fill="FFFFFF"/>
        </w:rPr>
        <w:t>una comisión operativa que irá a terreno.</w:t>
      </w:r>
      <w:r w:rsidRPr="00CD769C">
        <w:rPr>
          <w:rStyle w:val="apple-converted-space"/>
          <w:rFonts w:ascii="Book Antiqua" w:eastAsia="Times New Roman" w:hAnsi="Book Antiqua" w:cs="Arial"/>
          <w:color w:val="000000" w:themeColor="text1"/>
          <w:shd w:val="clear" w:color="auto" w:fill="FFFFFF"/>
        </w:rPr>
        <w:t> </w:t>
      </w:r>
      <w:r w:rsidR="002E4671" w:rsidRPr="00CD769C">
        <w:rPr>
          <w:rStyle w:val="Refdenotaalpie"/>
          <w:rFonts w:ascii="Book Antiqua" w:eastAsia="Times New Roman" w:hAnsi="Book Antiqua" w:cs="Arial"/>
          <w:color w:val="000000" w:themeColor="text1"/>
          <w:shd w:val="clear" w:color="auto" w:fill="FFFFFF"/>
        </w:rPr>
        <w:footnoteReference w:id="10"/>
      </w:r>
    </w:p>
    <w:p w14:paraId="5A8BCECD" w14:textId="0E9D8923" w:rsidR="002E4671" w:rsidRPr="00CD769C" w:rsidRDefault="002E4671" w:rsidP="002E4671">
      <w:pPr>
        <w:spacing w:line="276" w:lineRule="auto"/>
        <w:jc w:val="both"/>
        <w:rPr>
          <w:rFonts w:ascii="Book Antiqua" w:eastAsia="Times New Roman" w:hAnsi="Book Antiqua" w:cs="Arial"/>
          <w:color w:val="000000" w:themeColor="text1"/>
        </w:rPr>
      </w:pPr>
      <w:r w:rsidRPr="00CD769C">
        <w:rPr>
          <w:rStyle w:val="apple-converted-space"/>
          <w:rFonts w:ascii="Book Antiqua" w:eastAsia="Times New Roman" w:hAnsi="Book Antiqua" w:cs="Arial"/>
          <w:color w:val="000000" w:themeColor="text1"/>
          <w:shd w:val="clear" w:color="auto" w:fill="FFFFFF"/>
        </w:rPr>
        <w:t xml:space="preserve">La efectivización de estas medidas requiere un escenario judicial dotado de tipos concretos, que conduzcan a la consolidación de procesos penales con resultados, con sanciones </w:t>
      </w:r>
      <w:r w:rsidR="00C617A1" w:rsidRPr="00CD769C">
        <w:rPr>
          <w:rStyle w:val="apple-converted-space"/>
          <w:rFonts w:ascii="Book Antiqua" w:eastAsia="Times New Roman" w:hAnsi="Book Antiqua" w:cs="Arial"/>
          <w:color w:val="000000" w:themeColor="text1"/>
          <w:shd w:val="clear" w:color="auto" w:fill="FFFFFF"/>
        </w:rPr>
        <w:t>más</w:t>
      </w:r>
      <w:r w:rsidRPr="00CD769C">
        <w:rPr>
          <w:rStyle w:val="apple-converted-space"/>
          <w:rFonts w:ascii="Book Antiqua" w:eastAsia="Times New Roman" w:hAnsi="Book Antiqua" w:cs="Arial"/>
          <w:color w:val="000000" w:themeColor="text1"/>
          <w:shd w:val="clear" w:color="auto" w:fill="FFFFFF"/>
        </w:rPr>
        <w:t xml:space="preserve"> drásticas y verdaderos mecanismos de protección del bosque.</w:t>
      </w:r>
    </w:p>
    <w:p w14:paraId="25D4E889" w14:textId="7B467F3A" w:rsidR="007C31AF" w:rsidRPr="00CD769C" w:rsidRDefault="007C31AF"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En este orden de ide</w:t>
      </w:r>
      <w:r w:rsidR="00D95311" w:rsidRPr="00CD769C">
        <w:rPr>
          <w:rFonts w:ascii="Book Antiqua" w:hAnsi="Book Antiqua" w:cs="Arial"/>
          <w:color w:val="000000" w:themeColor="text1"/>
        </w:rPr>
        <w:t>a</w:t>
      </w:r>
      <w:r w:rsidRPr="00CD769C">
        <w:rPr>
          <w:rFonts w:ascii="Book Antiqua" w:hAnsi="Book Antiqua" w:cs="Arial"/>
          <w:color w:val="000000" w:themeColor="text1"/>
        </w:rPr>
        <w:t xml:space="preserve">s se hace indispensable la </w:t>
      </w:r>
      <w:r w:rsidR="00D95311" w:rsidRPr="00CD769C">
        <w:rPr>
          <w:rFonts w:ascii="Book Antiqua" w:hAnsi="Book Antiqua" w:cs="Arial"/>
          <w:color w:val="000000" w:themeColor="text1"/>
        </w:rPr>
        <w:t>formulación</w:t>
      </w:r>
      <w:r w:rsidRPr="00CD769C">
        <w:rPr>
          <w:rFonts w:ascii="Book Antiqua" w:hAnsi="Book Antiqua" w:cs="Arial"/>
          <w:color w:val="000000" w:themeColor="text1"/>
        </w:rPr>
        <w:t xml:space="preserve"> de un proyecto de ley de estas características, que permita en primera instancia crear mecanismos y herramientas con base en las cuales las autoridades puedan asumir un rol activo en el control de la problemática.</w:t>
      </w:r>
    </w:p>
    <w:p w14:paraId="0457EF25" w14:textId="1CFA209D" w:rsidR="00CD26B6" w:rsidRPr="00CD769C" w:rsidRDefault="007C31AF" w:rsidP="00D03A82">
      <w:pPr>
        <w:pStyle w:val="NormalWeb"/>
        <w:spacing w:line="276" w:lineRule="auto"/>
        <w:jc w:val="both"/>
        <w:rPr>
          <w:rFonts w:ascii="Book Antiqua" w:hAnsi="Book Antiqua" w:cs="Arial"/>
          <w:color w:val="000000" w:themeColor="text1"/>
        </w:rPr>
      </w:pPr>
      <w:r w:rsidRPr="00CD769C">
        <w:rPr>
          <w:rFonts w:ascii="Book Antiqua" w:hAnsi="Book Antiqua" w:cs="Arial"/>
          <w:color w:val="000000" w:themeColor="text1"/>
        </w:rPr>
        <w:t xml:space="preserve">De igual forma, se fortalece la protección de áreas de especial interés </w:t>
      </w:r>
      <w:r w:rsidR="00D63356" w:rsidRPr="00CD769C">
        <w:rPr>
          <w:rFonts w:ascii="Book Antiqua" w:hAnsi="Book Antiqua" w:cs="Arial"/>
          <w:color w:val="000000" w:themeColor="text1"/>
        </w:rPr>
        <w:t>eco sistémicos</w:t>
      </w:r>
      <w:r w:rsidRPr="00CD769C">
        <w:rPr>
          <w:rFonts w:ascii="Book Antiqua" w:hAnsi="Book Antiqua" w:cs="Arial"/>
          <w:color w:val="000000" w:themeColor="text1"/>
        </w:rPr>
        <w:t xml:space="preserve"> y la </w:t>
      </w:r>
      <w:r w:rsidR="00D95311" w:rsidRPr="00CD769C">
        <w:rPr>
          <w:rFonts w:ascii="Book Antiqua" w:hAnsi="Book Antiqua" w:cs="Arial"/>
          <w:color w:val="000000" w:themeColor="text1"/>
        </w:rPr>
        <w:t>consolidación de los bosques como un activo estratégico de la nación.</w:t>
      </w:r>
    </w:p>
    <w:p w14:paraId="1BC3BD84" w14:textId="09E62D31" w:rsidR="00341C4F" w:rsidRPr="00CD769C" w:rsidRDefault="00341C4F" w:rsidP="005B56DA">
      <w:pPr>
        <w:pStyle w:val="NormalWeb"/>
        <w:numPr>
          <w:ilvl w:val="0"/>
          <w:numId w:val="10"/>
        </w:numPr>
        <w:spacing w:line="276" w:lineRule="auto"/>
        <w:rPr>
          <w:rFonts w:ascii="Book Antiqua" w:hAnsi="Book Antiqua" w:cs="Arial"/>
          <w:b/>
          <w:color w:val="000000" w:themeColor="text1"/>
        </w:rPr>
      </w:pPr>
      <w:r w:rsidRPr="00CD769C">
        <w:rPr>
          <w:rFonts w:ascii="Book Antiqua" w:hAnsi="Book Antiqua" w:cs="Arial"/>
          <w:b/>
          <w:color w:val="000000" w:themeColor="text1"/>
        </w:rPr>
        <w:t xml:space="preserve">FUNDAMENTO </w:t>
      </w:r>
      <w:r w:rsidR="00EB433C" w:rsidRPr="00CD769C">
        <w:rPr>
          <w:rFonts w:ascii="Book Antiqua" w:hAnsi="Book Antiqua" w:cs="Arial"/>
          <w:b/>
          <w:color w:val="000000" w:themeColor="text1"/>
        </w:rPr>
        <w:t>JURÍDICO</w:t>
      </w:r>
    </w:p>
    <w:p w14:paraId="1E441505" w14:textId="2C9559A5" w:rsidR="00341C4F" w:rsidRPr="00CD769C" w:rsidRDefault="00341C4F" w:rsidP="00D03A82">
      <w:pPr>
        <w:spacing w:after="150" w:line="276" w:lineRule="auto"/>
        <w:jc w:val="both"/>
        <w:rPr>
          <w:rFonts w:ascii="Book Antiqua" w:eastAsia="Times New Roman" w:hAnsi="Book Antiqua" w:cs="Arial"/>
          <w:color w:val="000000" w:themeColor="text1"/>
          <w:lang w:val="es-CO" w:eastAsia="es-CO"/>
        </w:rPr>
      </w:pPr>
      <w:r w:rsidRPr="00CD769C">
        <w:rPr>
          <w:rFonts w:ascii="Book Antiqua" w:eastAsia="Times New Roman" w:hAnsi="Book Antiqua" w:cs="Arial"/>
          <w:color w:val="000000" w:themeColor="text1"/>
          <w:lang w:val="es-CO" w:eastAsia="es-CO"/>
        </w:rPr>
        <w:t xml:space="preserve">• </w:t>
      </w:r>
      <w:r w:rsidR="00D63356" w:rsidRPr="00CD769C">
        <w:rPr>
          <w:rFonts w:ascii="Book Antiqua" w:eastAsia="Times New Roman" w:hAnsi="Book Antiqua" w:cs="Arial"/>
          <w:color w:val="000000" w:themeColor="text1"/>
          <w:lang w:val="es-CO" w:eastAsia="es-CO"/>
        </w:rPr>
        <w:t>Política</w:t>
      </w:r>
      <w:r w:rsidRPr="00CD769C">
        <w:rPr>
          <w:rFonts w:ascii="Book Antiqua" w:eastAsia="Times New Roman" w:hAnsi="Book Antiqua" w:cs="Arial"/>
          <w:color w:val="000000" w:themeColor="text1"/>
          <w:lang w:val="es-CO" w:eastAsia="es-CO"/>
        </w:rPr>
        <w:t xml:space="preserve"> Forestal (1996) son: lograr una </w:t>
      </w:r>
      <w:r w:rsidR="00FB0ABC" w:rsidRPr="00CD769C">
        <w:rPr>
          <w:rFonts w:ascii="Book Antiqua" w:eastAsia="Times New Roman" w:hAnsi="Book Antiqua" w:cs="Arial"/>
          <w:color w:val="000000" w:themeColor="text1"/>
          <w:lang w:val="es-CO" w:eastAsia="es-CO"/>
        </w:rPr>
        <w:t>gestión</w:t>
      </w:r>
      <w:r w:rsidRPr="00CD769C">
        <w:rPr>
          <w:rFonts w:ascii="Book Antiqua" w:eastAsia="Times New Roman" w:hAnsi="Book Antiqua" w:cs="Arial"/>
          <w:color w:val="000000" w:themeColor="text1"/>
          <w:lang w:val="es-CO" w:eastAsia="es-CO"/>
        </w:rPr>
        <w:t xml:space="preserve"> sostenible de los bosques del </w:t>
      </w:r>
      <w:r w:rsidR="00FB0ABC" w:rsidRPr="00CD769C">
        <w:rPr>
          <w:rFonts w:ascii="Book Antiqua" w:eastAsia="Times New Roman" w:hAnsi="Book Antiqua" w:cs="Arial"/>
          <w:color w:val="000000" w:themeColor="text1"/>
          <w:lang w:val="es-CO" w:eastAsia="es-CO"/>
        </w:rPr>
        <w:t>país</w:t>
      </w:r>
      <w:r w:rsidRPr="00CD769C">
        <w:rPr>
          <w:rFonts w:ascii="Book Antiqua" w:eastAsia="Times New Roman" w:hAnsi="Book Antiqua" w:cs="Arial"/>
          <w:color w:val="000000" w:themeColor="text1"/>
          <w:lang w:val="es-CO" w:eastAsia="es-CO"/>
        </w:rPr>
        <w:t xml:space="preserve"> teniendo en cuenta su </w:t>
      </w:r>
      <w:r w:rsidR="00FB0ABC" w:rsidRPr="00CD769C">
        <w:rPr>
          <w:rFonts w:ascii="Book Antiqua" w:eastAsia="Times New Roman" w:hAnsi="Book Antiqua" w:cs="Arial"/>
          <w:color w:val="000000" w:themeColor="text1"/>
          <w:lang w:val="es-CO" w:eastAsia="es-CO"/>
        </w:rPr>
        <w:t>conservación</w:t>
      </w:r>
      <w:r w:rsidRPr="00CD769C">
        <w:rPr>
          <w:rFonts w:ascii="Book Antiqua" w:eastAsia="Times New Roman" w:hAnsi="Book Antiqua" w:cs="Arial"/>
          <w:color w:val="000000" w:themeColor="text1"/>
          <w:lang w:val="es-CO" w:eastAsia="es-CO"/>
        </w:rPr>
        <w:t xml:space="preserve">, consolidar la </w:t>
      </w:r>
      <w:r w:rsidR="00FB0ABC" w:rsidRPr="00CD769C">
        <w:rPr>
          <w:rFonts w:ascii="Book Antiqua" w:eastAsia="Times New Roman" w:hAnsi="Book Antiqua" w:cs="Arial"/>
          <w:color w:val="000000" w:themeColor="text1"/>
          <w:lang w:val="es-CO" w:eastAsia="es-CO"/>
        </w:rPr>
        <w:t>incorporación</w:t>
      </w:r>
      <w:r w:rsidRPr="00CD769C">
        <w:rPr>
          <w:rFonts w:ascii="Book Antiqua" w:eastAsia="Times New Roman" w:hAnsi="Book Antiqua" w:cs="Arial"/>
          <w:color w:val="000000" w:themeColor="text1"/>
          <w:lang w:val="es-CO" w:eastAsia="es-CO"/>
        </w:rPr>
        <w:t xml:space="preserve"> del sector forestal en la </w:t>
      </w:r>
      <w:r w:rsidR="00FB0ABC" w:rsidRPr="00CD769C">
        <w:rPr>
          <w:rFonts w:ascii="Book Antiqua" w:eastAsia="Times New Roman" w:hAnsi="Book Antiqua" w:cs="Arial"/>
          <w:color w:val="000000" w:themeColor="text1"/>
          <w:lang w:val="es-CO" w:eastAsia="es-CO"/>
        </w:rPr>
        <w:t>economía</w:t>
      </w:r>
      <w:r w:rsidRPr="00CD769C">
        <w:rPr>
          <w:rFonts w:ascii="Book Antiqua" w:eastAsia="Times New Roman" w:hAnsi="Book Antiqua" w:cs="Arial"/>
          <w:color w:val="000000" w:themeColor="text1"/>
          <w:lang w:val="es-CO" w:eastAsia="es-CO"/>
        </w:rPr>
        <w:t xml:space="preserve"> nacional y mejorar las condiciones de vida de la </w:t>
      </w:r>
      <w:r w:rsidR="00FB0ABC" w:rsidRPr="00CD769C">
        <w:rPr>
          <w:rFonts w:ascii="Book Antiqua" w:eastAsia="Times New Roman" w:hAnsi="Book Antiqua" w:cs="Arial"/>
          <w:color w:val="000000" w:themeColor="text1"/>
          <w:lang w:val="es-CO" w:eastAsia="es-CO"/>
        </w:rPr>
        <w:t>población</w:t>
      </w:r>
      <w:r w:rsidRPr="00CD769C">
        <w:rPr>
          <w:rFonts w:ascii="Book Antiqua" w:eastAsia="Times New Roman" w:hAnsi="Book Antiqua" w:cs="Arial"/>
          <w:color w:val="000000" w:themeColor="text1"/>
          <w:lang w:val="es-CO" w:eastAsia="es-CO"/>
        </w:rPr>
        <w:t xml:space="preserve">. Sus estrategias se orientan hacia la </w:t>
      </w:r>
      <w:r w:rsidR="00FB0ABC" w:rsidRPr="00CD769C">
        <w:rPr>
          <w:rFonts w:ascii="Book Antiqua" w:eastAsia="Times New Roman" w:hAnsi="Book Antiqua" w:cs="Arial"/>
          <w:color w:val="000000" w:themeColor="text1"/>
          <w:lang w:val="es-CO" w:eastAsia="es-CO"/>
        </w:rPr>
        <w:t>gestión</w:t>
      </w:r>
      <w:r w:rsidRPr="00CD769C">
        <w:rPr>
          <w:rFonts w:ascii="Book Antiqua" w:eastAsia="Times New Roman" w:hAnsi="Book Antiqua" w:cs="Arial"/>
          <w:color w:val="000000" w:themeColor="text1"/>
          <w:lang w:val="es-CO" w:eastAsia="es-CO"/>
        </w:rPr>
        <w:t xml:space="preserve"> sostenible de los bosques, </w:t>
      </w:r>
      <w:r w:rsidRPr="00CD769C">
        <w:rPr>
          <w:rFonts w:ascii="Book Antiqua" w:eastAsia="Times New Roman" w:hAnsi="Book Antiqua" w:cs="Arial"/>
          <w:color w:val="000000" w:themeColor="text1"/>
          <w:lang w:val="es-CO" w:eastAsia="es-CO"/>
        </w:rPr>
        <w:lastRenderedPageBreak/>
        <w:t xml:space="preserve">el control de las actividades forestales ilegales y el aumento de la </w:t>
      </w:r>
      <w:r w:rsidR="00FB0ABC" w:rsidRPr="00CD769C">
        <w:rPr>
          <w:rFonts w:ascii="Book Antiqua" w:eastAsia="Times New Roman" w:hAnsi="Book Antiqua" w:cs="Arial"/>
          <w:color w:val="000000" w:themeColor="text1"/>
          <w:lang w:val="es-CO" w:eastAsia="es-CO"/>
        </w:rPr>
        <w:t>participación</w:t>
      </w:r>
      <w:r w:rsidRPr="00CD769C">
        <w:rPr>
          <w:rFonts w:ascii="Book Antiqua" w:eastAsia="Times New Roman" w:hAnsi="Book Antiqua" w:cs="Arial"/>
          <w:color w:val="000000" w:themeColor="text1"/>
          <w:lang w:val="es-CO" w:eastAsia="es-CO"/>
        </w:rPr>
        <w:t xml:space="preserve"> de las partes interesadas en estos bosques.</w:t>
      </w:r>
    </w:p>
    <w:p w14:paraId="24068CCF" w14:textId="53847920" w:rsidR="00341C4F" w:rsidRPr="00CD769C" w:rsidRDefault="00341C4F" w:rsidP="00D03A82">
      <w:pPr>
        <w:spacing w:after="150" w:line="276" w:lineRule="auto"/>
        <w:jc w:val="both"/>
        <w:rPr>
          <w:rFonts w:ascii="Book Antiqua" w:eastAsia="Times New Roman" w:hAnsi="Book Antiqua" w:cs="Arial"/>
          <w:color w:val="000000" w:themeColor="text1"/>
          <w:lang w:val="es-CO" w:eastAsia="es-CO"/>
        </w:rPr>
      </w:pPr>
      <w:r w:rsidRPr="00CD769C">
        <w:rPr>
          <w:rFonts w:ascii="Book Antiqua" w:eastAsia="Times New Roman" w:hAnsi="Book Antiqua" w:cs="Arial"/>
          <w:color w:val="000000" w:themeColor="text1"/>
          <w:lang w:val="es-CO" w:eastAsia="es-CO"/>
        </w:rPr>
        <w:t xml:space="preserve">• Plan Nacional de Desarrollo Forestal (2000) </w:t>
      </w:r>
      <w:r w:rsidR="00FB0ABC" w:rsidRPr="00CD769C">
        <w:rPr>
          <w:rFonts w:ascii="Book Antiqua" w:eastAsia="Times New Roman" w:hAnsi="Book Antiqua" w:cs="Arial"/>
          <w:color w:val="000000" w:themeColor="text1"/>
          <w:lang w:val="es-CO" w:eastAsia="es-CO"/>
        </w:rPr>
        <w:t>prevé</w:t>
      </w:r>
      <w:r w:rsidRPr="00CD769C">
        <w:rPr>
          <w:rFonts w:ascii="Book Antiqua" w:eastAsia="Times New Roman" w:hAnsi="Book Antiqua" w:cs="Arial"/>
          <w:color w:val="000000" w:themeColor="text1"/>
          <w:lang w:val="es-CO" w:eastAsia="es-CO"/>
        </w:rPr>
        <w:t xml:space="preserve"> la </w:t>
      </w:r>
      <w:r w:rsidR="00FB0ABC" w:rsidRPr="00CD769C">
        <w:rPr>
          <w:rFonts w:ascii="Book Antiqua" w:eastAsia="Times New Roman" w:hAnsi="Book Antiqua" w:cs="Arial"/>
          <w:color w:val="000000" w:themeColor="text1"/>
          <w:lang w:val="es-CO" w:eastAsia="es-CO"/>
        </w:rPr>
        <w:t>incorporación</w:t>
      </w:r>
      <w:r w:rsidRPr="00CD769C">
        <w:rPr>
          <w:rFonts w:ascii="Book Antiqua" w:eastAsia="Times New Roman" w:hAnsi="Book Antiqua" w:cs="Arial"/>
          <w:color w:val="000000" w:themeColor="text1"/>
          <w:lang w:val="es-CO" w:eastAsia="es-CO"/>
        </w:rPr>
        <w:t xml:space="preserve"> del sector forestal en el desarrollo nacional y la </w:t>
      </w:r>
      <w:r w:rsidR="00FB0ABC" w:rsidRPr="00CD769C">
        <w:rPr>
          <w:rFonts w:ascii="Book Antiqua" w:eastAsia="Times New Roman" w:hAnsi="Book Antiqua" w:cs="Arial"/>
          <w:color w:val="000000" w:themeColor="text1"/>
          <w:lang w:val="es-CO" w:eastAsia="es-CO"/>
        </w:rPr>
        <w:t>optimización</w:t>
      </w:r>
      <w:r w:rsidRPr="00CD769C">
        <w:rPr>
          <w:rFonts w:ascii="Book Antiqua" w:eastAsia="Times New Roman" w:hAnsi="Book Antiqua" w:cs="Arial"/>
          <w:color w:val="000000" w:themeColor="text1"/>
          <w:lang w:val="es-CO" w:eastAsia="es-CO"/>
        </w:rPr>
        <w:t xml:space="preserve"> de sus ventajas comparativas con el fin de aumentar la competitividad y promover sus productos maderables y no maderables, derivados de la </w:t>
      </w:r>
      <w:r w:rsidR="00FB0ABC" w:rsidRPr="00CD769C">
        <w:rPr>
          <w:rFonts w:ascii="Book Antiqua" w:eastAsia="Times New Roman" w:hAnsi="Book Antiqua" w:cs="Arial"/>
          <w:color w:val="000000" w:themeColor="text1"/>
          <w:lang w:val="es-CO" w:eastAsia="es-CO"/>
        </w:rPr>
        <w:t>ordenación</w:t>
      </w:r>
      <w:r w:rsidRPr="00CD769C">
        <w:rPr>
          <w:rFonts w:ascii="Book Antiqua" w:eastAsia="Times New Roman" w:hAnsi="Book Antiqua" w:cs="Arial"/>
          <w:color w:val="000000" w:themeColor="text1"/>
          <w:lang w:val="es-CO" w:eastAsia="es-CO"/>
        </w:rPr>
        <w:t xml:space="preserve"> sostenible de los bosques naturales, </w:t>
      </w:r>
      <w:r w:rsidR="00FB0ABC" w:rsidRPr="00CD769C">
        <w:rPr>
          <w:rFonts w:ascii="Book Antiqua" w:eastAsia="Times New Roman" w:hAnsi="Book Antiqua" w:cs="Arial"/>
          <w:color w:val="000000" w:themeColor="text1"/>
          <w:lang w:val="es-CO" w:eastAsia="es-CO"/>
        </w:rPr>
        <w:t>así</w:t>
      </w:r>
      <w:r w:rsidRPr="00CD769C">
        <w:rPr>
          <w:rFonts w:ascii="Book Antiqua" w:eastAsia="Times New Roman" w:hAnsi="Book Antiqua" w:cs="Arial"/>
          <w:color w:val="000000" w:themeColor="text1"/>
          <w:lang w:val="es-CO" w:eastAsia="es-CO"/>
        </w:rPr>
        <w:t xml:space="preserve"> como de las plantaciones, en los mercados nacionales e internacionales.</w:t>
      </w:r>
    </w:p>
    <w:p w14:paraId="696326E6" w14:textId="45269036" w:rsidR="00341C4F" w:rsidRPr="00CD769C" w:rsidRDefault="00341C4F" w:rsidP="00D03A82">
      <w:pPr>
        <w:spacing w:after="150" w:line="276" w:lineRule="auto"/>
        <w:jc w:val="both"/>
        <w:rPr>
          <w:rFonts w:ascii="Book Antiqua" w:eastAsia="Times New Roman" w:hAnsi="Book Antiqua" w:cs="Arial"/>
          <w:color w:val="000000" w:themeColor="text1"/>
          <w:lang w:val="es-CO" w:eastAsia="es-CO"/>
        </w:rPr>
      </w:pPr>
      <w:r w:rsidRPr="00CD769C">
        <w:rPr>
          <w:rFonts w:ascii="Book Antiqua" w:eastAsia="Times New Roman" w:hAnsi="Book Antiqua" w:cs="Arial"/>
          <w:color w:val="000000" w:themeColor="text1"/>
          <w:lang w:val="es-CO" w:eastAsia="es-CO"/>
        </w:rPr>
        <w:t xml:space="preserve">• Estrategia Nacional para la </w:t>
      </w:r>
      <w:r w:rsidR="00FB0ABC" w:rsidRPr="00CD769C">
        <w:rPr>
          <w:rFonts w:ascii="Book Antiqua" w:eastAsia="Times New Roman" w:hAnsi="Book Antiqua" w:cs="Arial"/>
          <w:color w:val="000000" w:themeColor="text1"/>
          <w:lang w:val="es-CO" w:eastAsia="es-CO"/>
        </w:rPr>
        <w:t>Prevención</w:t>
      </w:r>
      <w:r w:rsidRPr="00CD769C">
        <w:rPr>
          <w:rFonts w:ascii="Book Antiqua" w:eastAsia="Times New Roman" w:hAnsi="Book Antiqua" w:cs="Arial"/>
          <w:color w:val="000000" w:themeColor="text1"/>
          <w:lang w:val="es-CO" w:eastAsia="es-CO"/>
        </w:rPr>
        <w:t xml:space="preserve"> (de la ilegalidad), Monitoreo, Control y </w:t>
      </w:r>
      <w:r w:rsidR="00FB0ABC" w:rsidRPr="00CD769C">
        <w:rPr>
          <w:rFonts w:ascii="Book Antiqua" w:eastAsia="Times New Roman" w:hAnsi="Book Antiqua" w:cs="Arial"/>
          <w:color w:val="000000" w:themeColor="text1"/>
          <w:lang w:val="es-CO" w:eastAsia="es-CO"/>
        </w:rPr>
        <w:t>Supervisión</w:t>
      </w:r>
      <w:r w:rsidRPr="00CD769C">
        <w:rPr>
          <w:rFonts w:ascii="Book Antiqua" w:eastAsia="Times New Roman" w:hAnsi="Book Antiqua" w:cs="Arial"/>
          <w:color w:val="000000" w:themeColor="text1"/>
          <w:lang w:val="es-CO" w:eastAsia="es-CO"/>
        </w:rPr>
        <w:t xml:space="preserve"> de los bosques (2010) ha sido desarrollada y promovida con el apoyo de uno de los proyectos financiados por la </w:t>
      </w:r>
      <w:r w:rsidR="00FB0ABC" w:rsidRPr="00CD769C">
        <w:rPr>
          <w:rFonts w:ascii="Book Antiqua" w:eastAsia="Times New Roman" w:hAnsi="Book Antiqua" w:cs="Arial"/>
          <w:color w:val="000000" w:themeColor="text1"/>
          <w:lang w:val="es-CO" w:eastAsia="es-CO"/>
        </w:rPr>
        <w:t>Comisión</w:t>
      </w:r>
      <w:r w:rsidRPr="00CD769C">
        <w:rPr>
          <w:rFonts w:ascii="Book Antiqua" w:eastAsia="Times New Roman" w:hAnsi="Book Antiqua" w:cs="Arial"/>
          <w:color w:val="000000" w:themeColor="text1"/>
          <w:lang w:val="es-CO" w:eastAsia="es-CO"/>
        </w:rPr>
        <w:t xml:space="preserve"> Europea (CE), relacionado con el Plan de </w:t>
      </w:r>
      <w:r w:rsidR="00FB0ABC" w:rsidRPr="00CD769C">
        <w:rPr>
          <w:rFonts w:ascii="Book Antiqua" w:eastAsia="Times New Roman" w:hAnsi="Book Antiqua" w:cs="Arial"/>
          <w:color w:val="000000" w:themeColor="text1"/>
          <w:lang w:val="es-CO" w:eastAsia="es-CO"/>
        </w:rPr>
        <w:t>acción</w:t>
      </w:r>
      <w:r w:rsidRPr="00CD769C">
        <w:rPr>
          <w:rFonts w:ascii="Book Antiqua" w:eastAsia="Times New Roman" w:hAnsi="Book Antiqua" w:cs="Arial"/>
          <w:color w:val="000000" w:themeColor="text1"/>
          <w:lang w:val="es-CO" w:eastAsia="es-CO"/>
        </w:rPr>
        <w:t xml:space="preserve"> sobre la </w:t>
      </w:r>
      <w:r w:rsidR="00FB0ABC" w:rsidRPr="00CD769C">
        <w:rPr>
          <w:rFonts w:ascii="Book Antiqua" w:eastAsia="Times New Roman" w:hAnsi="Book Antiqua" w:cs="Arial"/>
          <w:color w:val="000000" w:themeColor="text1"/>
          <w:lang w:val="es-CO" w:eastAsia="es-CO"/>
        </w:rPr>
        <w:t>aplicación</w:t>
      </w:r>
      <w:r w:rsidRPr="00CD769C">
        <w:rPr>
          <w:rFonts w:ascii="Book Antiqua" w:eastAsia="Times New Roman" w:hAnsi="Book Antiqua" w:cs="Arial"/>
          <w:color w:val="000000" w:themeColor="text1"/>
          <w:lang w:val="es-CO" w:eastAsia="es-CO"/>
        </w:rPr>
        <w:t xml:space="preserve"> de leyes, gobernanza y comercio forestales de la </w:t>
      </w:r>
      <w:r w:rsidR="00FB0ABC" w:rsidRPr="00CD769C">
        <w:rPr>
          <w:rFonts w:ascii="Book Antiqua" w:eastAsia="Times New Roman" w:hAnsi="Book Antiqua" w:cs="Arial"/>
          <w:color w:val="000000" w:themeColor="text1"/>
          <w:lang w:val="es-CO" w:eastAsia="es-CO"/>
        </w:rPr>
        <w:t>Unión</w:t>
      </w:r>
      <w:r w:rsidRPr="00CD769C">
        <w:rPr>
          <w:rFonts w:ascii="Book Antiqua" w:eastAsia="Times New Roman" w:hAnsi="Book Antiqua" w:cs="Arial"/>
          <w:color w:val="000000" w:themeColor="text1"/>
          <w:lang w:val="es-CO" w:eastAsia="es-CO"/>
        </w:rPr>
        <w:t xml:space="preserve"> Europea (FLEGT UE, por su sigla en </w:t>
      </w:r>
      <w:r w:rsidR="00FB0ABC" w:rsidRPr="00CD769C">
        <w:rPr>
          <w:rFonts w:ascii="Book Antiqua" w:eastAsia="Times New Roman" w:hAnsi="Book Antiqua" w:cs="Arial"/>
          <w:color w:val="000000" w:themeColor="text1"/>
          <w:lang w:val="es-CO" w:eastAsia="es-CO"/>
        </w:rPr>
        <w:t>inglés</w:t>
      </w:r>
      <w:r w:rsidRPr="00CD769C">
        <w:rPr>
          <w:rFonts w:ascii="Book Antiqua" w:eastAsia="Times New Roman" w:hAnsi="Book Antiqua" w:cs="Arial"/>
          <w:color w:val="000000" w:themeColor="text1"/>
          <w:lang w:val="es-CO" w:eastAsia="es-CO"/>
        </w:rPr>
        <w:t xml:space="preserve">). La estrategia está </w:t>
      </w:r>
      <w:r w:rsidR="00FB0ABC" w:rsidRPr="00CD769C">
        <w:rPr>
          <w:rFonts w:ascii="Book Antiqua" w:eastAsia="Times New Roman" w:hAnsi="Book Antiqua" w:cs="Arial"/>
          <w:color w:val="000000" w:themeColor="text1"/>
          <w:lang w:val="es-CO" w:eastAsia="es-CO"/>
        </w:rPr>
        <w:t>diseñada</w:t>
      </w:r>
      <w:r w:rsidRPr="00CD769C">
        <w:rPr>
          <w:rFonts w:ascii="Book Antiqua" w:eastAsia="Times New Roman" w:hAnsi="Book Antiqua" w:cs="Arial"/>
          <w:color w:val="000000" w:themeColor="text1"/>
          <w:lang w:val="es-CO" w:eastAsia="es-CO"/>
        </w:rPr>
        <w:t xml:space="preserve"> para facilitar la vigilancia y el control de las autoridades ambientales en los planos nacional y regional.</w:t>
      </w:r>
    </w:p>
    <w:p w14:paraId="4F8A769B" w14:textId="20399092" w:rsidR="006B55F0" w:rsidRDefault="00341C4F" w:rsidP="00D03A82">
      <w:pPr>
        <w:spacing w:after="150" w:line="276" w:lineRule="auto"/>
        <w:jc w:val="both"/>
        <w:rPr>
          <w:rFonts w:ascii="Book Antiqua" w:eastAsia="Times New Roman" w:hAnsi="Book Antiqua" w:cs="Arial"/>
          <w:color w:val="000000" w:themeColor="text1"/>
          <w:lang w:val="es-CO" w:eastAsia="es-CO"/>
        </w:rPr>
      </w:pPr>
      <w:r w:rsidRPr="00CD769C">
        <w:rPr>
          <w:rFonts w:ascii="Book Antiqua" w:eastAsia="Times New Roman" w:hAnsi="Book Antiqua" w:cs="Arial"/>
          <w:color w:val="000000" w:themeColor="text1"/>
          <w:lang w:val="es-CO" w:eastAsia="es-CO"/>
        </w:rPr>
        <w:t xml:space="preserve">• Plan de </w:t>
      </w:r>
      <w:r w:rsidR="00FB0ABC" w:rsidRPr="00CD769C">
        <w:rPr>
          <w:rFonts w:ascii="Book Antiqua" w:eastAsia="Times New Roman" w:hAnsi="Book Antiqua" w:cs="Arial"/>
          <w:color w:val="000000" w:themeColor="text1"/>
          <w:lang w:val="es-CO" w:eastAsia="es-CO"/>
        </w:rPr>
        <w:t>Acción</w:t>
      </w:r>
      <w:r w:rsidRPr="00CD769C">
        <w:rPr>
          <w:rFonts w:ascii="Book Antiqua" w:eastAsia="Times New Roman" w:hAnsi="Book Antiqua" w:cs="Arial"/>
          <w:color w:val="000000" w:themeColor="text1"/>
          <w:lang w:val="es-CO" w:eastAsia="es-CO"/>
        </w:rPr>
        <w:t xml:space="preserve"> para la </w:t>
      </w:r>
      <w:r w:rsidR="00FB0ABC" w:rsidRPr="00CD769C">
        <w:rPr>
          <w:rFonts w:ascii="Book Antiqua" w:eastAsia="Times New Roman" w:hAnsi="Book Antiqua" w:cs="Arial"/>
          <w:color w:val="000000" w:themeColor="text1"/>
          <w:lang w:val="es-CO" w:eastAsia="es-CO"/>
        </w:rPr>
        <w:t>Reforestación</w:t>
      </w:r>
      <w:r w:rsidRPr="00CD769C">
        <w:rPr>
          <w:rFonts w:ascii="Book Antiqua" w:eastAsia="Times New Roman" w:hAnsi="Book Antiqua" w:cs="Arial"/>
          <w:color w:val="000000" w:themeColor="text1"/>
          <w:lang w:val="es-CO" w:eastAsia="es-CO"/>
        </w:rPr>
        <w:t xml:space="preserve"> Comercial (2011), auspiciado por el MADR, proporciona </w:t>
      </w:r>
      <w:r w:rsidR="00FB0ABC" w:rsidRPr="00CD769C">
        <w:rPr>
          <w:rFonts w:ascii="Book Antiqua" w:eastAsia="Times New Roman" w:hAnsi="Book Antiqua" w:cs="Arial"/>
          <w:color w:val="000000" w:themeColor="text1"/>
          <w:lang w:val="es-CO" w:eastAsia="es-CO"/>
        </w:rPr>
        <w:t>estímulos</w:t>
      </w:r>
      <w:r w:rsidRPr="00CD769C">
        <w:rPr>
          <w:rFonts w:ascii="Book Antiqua" w:eastAsia="Times New Roman" w:hAnsi="Book Antiqua" w:cs="Arial"/>
          <w:color w:val="000000" w:themeColor="text1"/>
          <w:lang w:val="es-CO" w:eastAsia="es-CO"/>
        </w:rPr>
        <w:t xml:space="preserve"> fuertes y </w:t>
      </w:r>
      <w:r w:rsidR="00FB0ABC" w:rsidRPr="00CD769C">
        <w:rPr>
          <w:rFonts w:ascii="Book Antiqua" w:eastAsia="Times New Roman" w:hAnsi="Book Antiqua" w:cs="Arial"/>
          <w:color w:val="000000" w:themeColor="text1"/>
          <w:lang w:val="es-CO" w:eastAsia="es-CO"/>
        </w:rPr>
        <w:t>estratégicos</w:t>
      </w:r>
      <w:r w:rsidRPr="00CD769C">
        <w:rPr>
          <w:rFonts w:ascii="Book Antiqua" w:eastAsia="Times New Roman" w:hAnsi="Book Antiqua" w:cs="Arial"/>
          <w:color w:val="000000" w:themeColor="text1"/>
          <w:lang w:val="es-CO" w:eastAsia="es-CO"/>
        </w:rPr>
        <w:t xml:space="preserve"> para el desarrollo del sector forestal, a la vez que contribuye a la </w:t>
      </w:r>
      <w:r w:rsidR="00FB0ABC" w:rsidRPr="00CD769C">
        <w:rPr>
          <w:rFonts w:ascii="Book Antiqua" w:eastAsia="Times New Roman" w:hAnsi="Book Antiqua" w:cs="Arial"/>
          <w:color w:val="000000" w:themeColor="text1"/>
          <w:lang w:val="es-CO" w:eastAsia="es-CO"/>
        </w:rPr>
        <w:t>mitigación</w:t>
      </w:r>
      <w:r w:rsidRPr="00CD769C">
        <w:rPr>
          <w:rFonts w:ascii="Book Antiqua" w:eastAsia="Times New Roman" w:hAnsi="Book Antiqua" w:cs="Arial"/>
          <w:color w:val="000000" w:themeColor="text1"/>
          <w:lang w:val="es-CO" w:eastAsia="es-CO"/>
        </w:rPr>
        <w:t xml:space="preserve"> del cambio </w:t>
      </w:r>
      <w:r w:rsidR="00FB0ABC" w:rsidRPr="00CD769C">
        <w:rPr>
          <w:rFonts w:ascii="Book Antiqua" w:eastAsia="Times New Roman" w:hAnsi="Book Antiqua" w:cs="Arial"/>
          <w:color w:val="000000" w:themeColor="text1"/>
          <w:lang w:val="es-CO" w:eastAsia="es-CO"/>
        </w:rPr>
        <w:t>climático</w:t>
      </w:r>
      <w:r w:rsidRPr="00CD769C">
        <w:rPr>
          <w:rFonts w:ascii="Book Antiqua" w:eastAsia="Times New Roman" w:hAnsi="Book Antiqua" w:cs="Arial"/>
          <w:color w:val="000000" w:themeColor="text1"/>
          <w:lang w:val="es-CO" w:eastAsia="es-CO"/>
        </w:rPr>
        <w:t xml:space="preserve">. De hecho, inspirado en el </w:t>
      </w:r>
      <w:r w:rsidR="00FB0ABC" w:rsidRPr="00CD769C">
        <w:rPr>
          <w:rFonts w:ascii="Book Antiqua" w:eastAsia="Times New Roman" w:hAnsi="Book Antiqua" w:cs="Arial"/>
          <w:color w:val="000000" w:themeColor="text1"/>
          <w:lang w:val="es-CO" w:eastAsia="es-CO"/>
        </w:rPr>
        <w:t>éxito</w:t>
      </w:r>
      <w:r w:rsidRPr="00CD769C">
        <w:rPr>
          <w:rFonts w:ascii="Book Antiqua" w:eastAsia="Times New Roman" w:hAnsi="Book Antiqua" w:cs="Arial"/>
          <w:color w:val="000000" w:themeColor="text1"/>
          <w:lang w:val="es-CO" w:eastAsia="es-CO"/>
        </w:rPr>
        <w:t xml:space="preserve"> de los modelos de Chile y Brasil, Colombia se </w:t>
      </w:r>
      <w:r w:rsidR="00FB0ABC" w:rsidRPr="00CD769C">
        <w:rPr>
          <w:rFonts w:ascii="Book Antiqua" w:eastAsia="Times New Roman" w:hAnsi="Book Antiqua" w:cs="Arial"/>
          <w:color w:val="000000" w:themeColor="text1"/>
          <w:lang w:val="es-CO" w:eastAsia="es-CO"/>
        </w:rPr>
        <w:t>está</w:t>
      </w:r>
      <w:r w:rsidRPr="00CD769C">
        <w:rPr>
          <w:rFonts w:ascii="Book Antiqua" w:eastAsia="Times New Roman" w:hAnsi="Book Antiqua" w:cs="Arial"/>
          <w:color w:val="000000" w:themeColor="text1"/>
          <w:lang w:val="es-CO" w:eastAsia="es-CO"/>
        </w:rPr>
        <w:t xml:space="preserve"> centrando en ampliar su </w:t>
      </w:r>
      <w:r w:rsidR="00FB0ABC" w:rsidRPr="00CD769C">
        <w:rPr>
          <w:rFonts w:ascii="Book Antiqua" w:eastAsia="Times New Roman" w:hAnsi="Book Antiqua" w:cs="Arial"/>
          <w:color w:val="000000" w:themeColor="text1"/>
          <w:lang w:val="es-CO" w:eastAsia="es-CO"/>
        </w:rPr>
        <w:t>área</w:t>
      </w:r>
      <w:r w:rsidRPr="00CD769C">
        <w:rPr>
          <w:rFonts w:ascii="Book Antiqua" w:eastAsia="Times New Roman" w:hAnsi="Book Antiqua" w:cs="Arial"/>
          <w:color w:val="000000" w:themeColor="text1"/>
          <w:lang w:val="es-CO" w:eastAsia="es-CO"/>
        </w:rPr>
        <w:t xml:space="preserve"> de plantaciones forestales productivas con miras a desarrollar e impulsar su sector forestal. Dado el objetivo de desarrollar 280.000 </w:t>
      </w:r>
      <w:r w:rsidR="00FB0ABC" w:rsidRPr="00CD769C">
        <w:rPr>
          <w:rFonts w:ascii="Book Antiqua" w:eastAsia="Times New Roman" w:hAnsi="Book Antiqua" w:cs="Arial"/>
          <w:color w:val="000000" w:themeColor="text1"/>
          <w:lang w:val="es-CO" w:eastAsia="es-CO"/>
        </w:rPr>
        <w:t>hectáreas</w:t>
      </w:r>
      <w:r w:rsidRPr="00CD769C">
        <w:rPr>
          <w:rFonts w:ascii="Book Antiqua" w:eastAsia="Times New Roman" w:hAnsi="Book Antiqua" w:cs="Arial"/>
          <w:color w:val="000000" w:themeColor="text1"/>
          <w:lang w:val="es-CO" w:eastAsia="es-CO"/>
        </w:rPr>
        <w:t xml:space="preserve"> de plantaciones nuevas, se considera este como un plan ambicioso que requiere una </w:t>
      </w:r>
      <w:r w:rsidR="00FB0ABC" w:rsidRPr="00CD769C">
        <w:rPr>
          <w:rFonts w:ascii="Book Antiqua" w:eastAsia="Times New Roman" w:hAnsi="Book Antiqua" w:cs="Arial"/>
          <w:color w:val="000000" w:themeColor="text1"/>
          <w:lang w:val="es-CO" w:eastAsia="es-CO"/>
        </w:rPr>
        <w:t>inversión</w:t>
      </w:r>
      <w:r w:rsidRPr="00CD769C">
        <w:rPr>
          <w:rFonts w:ascii="Book Antiqua" w:eastAsia="Times New Roman" w:hAnsi="Book Antiqua" w:cs="Arial"/>
          <w:color w:val="000000" w:themeColor="text1"/>
          <w:lang w:val="es-CO" w:eastAsia="es-CO"/>
        </w:rPr>
        <w:t xml:space="preserve"> de USD 728 millones, los cuales </w:t>
      </w:r>
      <w:r w:rsidR="00FB0ABC" w:rsidRPr="00CD769C">
        <w:rPr>
          <w:rFonts w:ascii="Book Antiqua" w:eastAsia="Times New Roman" w:hAnsi="Book Antiqua" w:cs="Arial"/>
          <w:color w:val="000000" w:themeColor="text1"/>
          <w:lang w:val="es-CO" w:eastAsia="es-CO"/>
        </w:rPr>
        <w:t>serán</w:t>
      </w:r>
      <w:r w:rsidRPr="00CD769C">
        <w:rPr>
          <w:rFonts w:ascii="Book Antiqua" w:eastAsia="Times New Roman" w:hAnsi="Book Antiqua" w:cs="Arial"/>
          <w:color w:val="000000" w:themeColor="text1"/>
          <w:lang w:val="es-CO" w:eastAsia="es-CO"/>
        </w:rPr>
        <w:t xml:space="preserve"> aportados por los sectores </w:t>
      </w:r>
      <w:r w:rsidR="00CD769C" w:rsidRPr="00CD769C">
        <w:rPr>
          <w:rFonts w:ascii="Book Antiqua" w:eastAsia="Times New Roman" w:hAnsi="Book Antiqua" w:cs="Arial"/>
          <w:color w:val="000000" w:themeColor="text1"/>
          <w:lang w:val="es-CO" w:eastAsia="es-CO"/>
        </w:rPr>
        <w:t>público</w:t>
      </w:r>
      <w:r w:rsidRPr="00CD769C">
        <w:rPr>
          <w:rFonts w:ascii="Book Antiqua" w:eastAsia="Times New Roman" w:hAnsi="Book Antiqua" w:cs="Arial"/>
          <w:color w:val="000000" w:themeColor="text1"/>
          <w:lang w:val="es-CO" w:eastAsia="es-CO"/>
        </w:rPr>
        <w:t xml:space="preserve"> y privado.</w:t>
      </w:r>
    </w:p>
    <w:p w14:paraId="21B77CCE" w14:textId="77777777" w:rsidR="00320450" w:rsidRDefault="00320450" w:rsidP="005A64FE">
      <w:pPr>
        <w:jc w:val="both"/>
        <w:rPr>
          <w:rFonts w:ascii="Book Antiqua" w:hAnsi="Book Antiqua"/>
        </w:rPr>
      </w:pPr>
    </w:p>
    <w:p w14:paraId="1A4C83CC" w14:textId="12855FC3" w:rsidR="005A64FE" w:rsidRPr="00EA74B1" w:rsidRDefault="005A64FE" w:rsidP="005A64FE">
      <w:pPr>
        <w:jc w:val="both"/>
        <w:rPr>
          <w:rFonts w:ascii="Book Antiqua" w:hAnsi="Book Antiqua"/>
        </w:rPr>
      </w:pPr>
      <w:r w:rsidRPr="00EA74B1">
        <w:rPr>
          <w:rFonts w:ascii="Book Antiqua" w:hAnsi="Book Antiqua"/>
        </w:rPr>
        <w:t xml:space="preserve">De los señores Congresistas, </w:t>
      </w:r>
    </w:p>
    <w:p w14:paraId="38BA5125" w14:textId="77777777" w:rsidR="00467299" w:rsidRDefault="00467299" w:rsidP="005A64FE">
      <w:pPr>
        <w:pStyle w:val="NormalWeb"/>
        <w:spacing w:after="0" w:afterAutospacing="0"/>
        <w:rPr>
          <w:rFonts w:ascii="Book Antiqua" w:hAnsi="Book Antiqua"/>
          <w:b/>
        </w:rPr>
      </w:pPr>
      <w:bookmarkStart w:id="0" w:name="_GoBack"/>
      <w:bookmarkEnd w:id="0"/>
    </w:p>
    <w:p w14:paraId="5C638B68" w14:textId="1F8B2940" w:rsidR="005A64FE" w:rsidRPr="00EA74B1" w:rsidRDefault="005A64FE" w:rsidP="005A64FE">
      <w:pPr>
        <w:pStyle w:val="NormalWeb"/>
        <w:spacing w:after="0" w:afterAutospacing="0"/>
        <w:rPr>
          <w:rFonts w:ascii="Book Antiqua" w:hAnsi="Book Antiqua"/>
          <w:b/>
        </w:rPr>
      </w:pPr>
      <w:r w:rsidRPr="00EA74B1">
        <w:rPr>
          <w:rFonts w:ascii="Book Antiqua" w:hAnsi="Book Antiqua"/>
          <w:b/>
        </w:rPr>
        <w:t>PAOLA ANDREA HOLGUÍN MORENO</w:t>
      </w:r>
      <w:r>
        <w:rPr>
          <w:rFonts w:ascii="Book Antiqua" w:hAnsi="Book Antiqua"/>
          <w:b/>
        </w:rPr>
        <w:tab/>
      </w:r>
      <w:r>
        <w:rPr>
          <w:rFonts w:ascii="Book Antiqua" w:hAnsi="Book Antiqua"/>
          <w:b/>
        </w:rPr>
        <w:tab/>
      </w:r>
      <w:r w:rsidRPr="00EA74B1">
        <w:rPr>
          <w:rFonts w:ascii="Book Antiqua" w:hAnsi="Book Antiqua"/>
          <w:b/>
        </w:rPr>
        <w:t xml:space="preserve"> </w:t>
      </w:r>
    </w:p>
    <w:p w14:paraId="71E80745" w14:textId="2A7FBA8D" w:rsidR="005A64FE" w:rsidRPr="00EA74B1" w:rsidRDefault="005A64FE" w:rsidP="005A64FE">
      <w:pPr>
        <w:rPr>
          <w:rFonts w:ascii="Book Antiqua" w:hAnsi="Book Antiqua"/>
          <w:b/>
        </w:rPr>
      </w:pPr>
      <w:r w:rsidRPr="00EA74B1">
        <w:rPr>
          <w:rFonts w:ascii="Book Antiqua" w:hAnsi="Book Antiqua"/>
          <w:b/>
        </w:rPr>
        <w:t>Senadora</w:t>
      </w:r>
      <w:r w:rsidR="0005115F">
        <w:rPr>
          <w:rFonts w:ascii="Book Antiqua" w:hAnsi="Book Antiqua"/>
          <w:b/>
        </w:rPr>
        <w:t xml:space="preserve"> de la República</w:t>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31B2D326" w14:textId="77777777" w:rsidR="00467299" w:rsidRDefault="00467299" w:rsidP="005A64FE">
      <w:pPr>
        <w:rPr>
          <w:rFonts w:ascii="Book Antiqua" w:hAnsi="Book Antiqua"/>
          <w:b/>
        </w:rPr>
      </w:pPr>
    </w:p>
    <w:p w14:paraId="6D6BD0E2" w14:textId="5EC7CA90" w:rsidR="005A64FE" w:rsidRPr="00EA74B1" w:rsidRDefault="005A64FE" w:rsidP="005A64FE">
      <w:pPr>
        <w:rPr>
          <w:rFonts w:ascii="Book Antiqua" w:hAnsi="Book Antiqua"/>
          <w:b/>
        </w:rPr>
      </w:pP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5C3960D1" w14:textId="77777777" w:rsidR="005A64FE" w:rsidRPr="00EA74B1" w:rsidRDefault="005A64FE" w:rsidP="005A64FE">
      <w:pPr>
        <w:ind w:left="2124" w:firstLine="708"/>
        <w:rPr>
          <w:rFonts w:ascii="Book Antiqua" w:hAnsi="Book Antiqua"/>
          <w:b/>
        </w:rPr>
      </w:pPr>
    </w:p>
    <w:p w14:paraId="20440F5D" w14:textId="77777777" w:rsidR="005A64FE" w:rsidRPr="00EA74B1" w:rsidRDefault="005A64FE" w:rsidP="005A64FE">
      <w:pPr>
        <w:ind w:left="2124" w:firstLine="708"/>
        <w:rPr>
          <w:rFonts w:ascii="Book Antiqua" w:hAnsi="Book Antiqua"/>
          <w:b/>
        </w:rPr>
      </w:pPr>
    </w:p>
    <w:p w14:paraId="6E0E29AA" w14:textId="77777777" w:rsidR="005A64FE" w:rsidRPr="00EA74B1" w:rsidRDefault="005A64FE" w:rsidP="005A64FE">
      <w:pPr>
        <w:rPr>
          <w:rFonts w:ascii="Book Antiqua" w:hAnsi="Book Antiqua"/>
          <w:b/>
        </w:rPr>
      </w:pPr>
      <w:r w:rsidRPr="00EA74B1">
        <w:rPr>
          <w:rFonts w:ascii="Book Antiqua" w:hAnsi="Book Antiqua"/>
          <w:b/>
        </w:rPr>
        <w:t xml:space="preserve">JUAN FERNANDO ESPINAL RAMÍREZ </w:t>
      </w:r>
      <w:r w:rsidRPr="00EA74B1">
        <w:rPr>
          <w:rFonts w:ascii="Book Antiqua" w:hAnsi="Book Antiqua"/>
          <w:b/>
        </w:rPr>
        <w:tab/>
      </w:r>
      <w:r w:rsidRPr="00EA74B1">
        <w:rPr>
          <w:rFonts w:ascii="Book Antiqua" w:hAnsi="Book Antiqua"/>
          <w:b/>
        </w:rPr>
        <w:tab/>
      </w:r>
      <w:r w:rsidRPr="00EA74B1">
        <w:rPr>
          <w:rFonts w:ascii="Book Antiqua" w:hAnsi="Book Antiqua"/>
          <w:b/>
        </w:rPr>
        <w:tab/>
      </w:r>
    </w:p>
    <w:p w14:paraId="07C92750" w14:textId="61D21E9D" w:rsidR="003363CA" w:rsidRPr="00CD769C" w:rsidRDefault="005A64FE" w:rsidP="009E5AE9">
      <w:pPr>
        <w:spacing w:line="276" w:lineRule="auto"/>
        <w:jc w:val="both"/>
        <w:textAlignment w:val="baseline"/>
        <w:rPr>
          <w:rFonts w:ascii="Book Antiqua" w:hAnsi="Book Antiqua" w:cs="Arial"/>
          <w:color w:val="000000" w:themeColor="text1"/>
        </w:rPr>
      </w:pPr>
      <w:r w:rsidRPr="00EA74B1">
        <w:rPr>
          <w:rFonts w:ascii="Book Antiqua" w:hAnsi="Book Antiqua"/>
          <w:b/>
        </w:rPr>
        <w:t>Representante</w:t>
      </w:r>
      <w:r w:rsidR="00320450">
        <w:rPr>
          <w:rFonts w:ascii="Book Antiqua" w:hAnsi="Book Antiqua"/>
          <w:b/>
        </w:rPr>
        <w:t xml:space="preserve"> a la Cámara por Antioquia</w:t>
      </w:r>
      <w:r w:rsidRPr="00EA74B1">
        <w:rPr>
          <w:rFonts w:ascii="Book Antiqua" w:hAnsi="Book Antiqua"/>
          <w:b/>
        </w:rPr>
        <w:tab/>
      </w:r>
    </w:p>
    <w:sectPr w:rsidR="003363CA" w:rsidRPr="00CD769C" w:rsidSect="007E559C">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7EE5" w14:textId="77777777" w:rsidR="00FD06B5" w:rsidRDefault="00FD06B5" w:rsidP="00F228EB">
      <w:r>
        <w:separator/>
      </w:r>
    </w:p>
  </w:endnote>
  <w:endnote w:type="continuationSeparator" w:id="0">
    <w:p w14:paraId="3C3F1007" w14:textId="77777777" w:rsidR="00FD06B5" w:rsidRDefault="00FD06B5" w:rsidP="00F2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1DCE" w14:textId="77777777" w:rsidR="00CD769C" w:rsidRDefault="00CD769C" w:rsidP="00CD769C">
    <w:pPr>
      <w:pStyle w:val="Piedepgina"/>
      <w:jc w:val="center"/>
    </w:pPr>
    <w:r>
      <w:rPr>
        <w:noProof/>
        <w:lang w:val="es-CO" w:eastAsia="es-CO"/>
      </w:rPr>
      <w:drawing>
        <wp:inline distT="0" distB="0" distL="0" distR="0" wp14:anchorId="56E00A27" wp14:editId="6BF25B6C">
          <wp:extent cx="3116580" cy="26670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6700"/>
                  </a:xfrm>
                  <a:prstGeom prst="rect">
                    <a:avLst/>
                  </a:prstGeom>
                  <a:noFill/>
                  <a:ln>
                    <a:noFill/>
                  </a:ln>
                </pic:spPr>
              </pic:pic>
            </a:graphicData>
          </a:graphic>
        </wp:inline>
      </w:drawing>
    </w:r>
  </w:p>
  <w:p w14:paraId="6C942400" w14:textId="77777777" w:rsidR="00CD769C" w:rsidRPr="006541CF" w:rsidRDefault="00CD769C" w:rsidP="00CD769C">
    <w:pPr>
      <w:jc w:val="center"/>
      <w:rPr>
        <w:rStyle w:val="nfasis"/>
        <w:rFonts w:cstheme="minorHAnsi"/>
        <w:i w:val="0"/>
        <w:sz w:val="20"/>
        <w:szCs w:val="20"/>
      </w:rPr>
    </w:pPr>
    <w:r w:rsidRPr="006541CF">
      <w:rPr>
        <w:rFonts w:cstheme="minorHAnsi"/>
        <w:sz w:val="20"/>
        <w:szCs w:val="20"/>
      </w:rPr>
      <w:t>Edificio Nuevo del Congres</w:t>
    </w:r>
    <w:r>
      <w:rPr>
        <w:rFonts w:cstheme="minorHAnsi"/>
        <w:sz w:val="20"/>
        <w:szCs w:val="20"/>
      </w:rPr>
      <w:t xml:space="preserve">o Carrera 7 No. 8-68 </w:t>
    </w:r>
  </w:p>
  <w:p w14:paraId="15B2772E" w14:textId="5BD6EFB1" w:rsidR="00CD769C" w:rsidRPr="00CD769C" w:rsidRDefault="00CD769C" w:rsidP="00CD769C">
    <w:pPr>
      <w:jc w:val="center"/>
      <w:rPr>
        <w:rFonts w:cstheme="minorHAnsi"/>
        <w:sz w:val="20"/>
        <w:szCs w:val="20"/>
      </w:rPr>
    </w:pPr>
    <w:r w:rsidRPr="006541CF">
      <w:rPr>
        <w:rFonts w:cstheme="minorHAnsi"/>
        <w:sz w:val="20"/>
        <w:szCs w:val="20"/>
      </w:rPr>
      <w:t>Bogotá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5FA9" w14:textId="77777777" w:rsidR="00FD06B5" w:rsidRDefault="00FD06B5" w:rsidP="00F228EB">
      <w:r>
        <w:separator/>
      </w:r>
    </w:p>
  </w:footnote>
  <w:footnote w:type="continuationSeparator" w:id="0">
    <w:p w14:paraId="29DF2D92" w14:textId="77777777" w:rsidR="00FD06B5" w:rsidRDefault="00FD06B5" w:rsidP="00F228EB">
      <w:r>
        <w:continuationSeparator/>
      </w:r>
    </w:p>
  </w:footnote>
  <w:footnote w:id="1">
    <w:p w14:paraId="13180D61" w14:textId="77777777" w:rsidR="009E6C25" w:rsidRPr="005A64FE" w:rsidRDefault="009E6C25" w:rsidP="009E6C25">
      <w:pPr>
        <w:pStyle w:val="Textonotapie"/>
        <w:rPr>
          <w:sz w:val="16"/>
          <w:szCs w:val="16"/>
          <w:lang w:val="es-CO"/>
        </w:rPr>
      </w:pPr>
      <w:r w:rsidRPr="005A64FE">
        <w:rPr>
          <w:rStyle w:val="Refdenotaalpie"/>
          <w:sz w:val="16"/>
          <w:szCs w:val="16"/>
        </w:rPr>
        <w:footnoteRef/>
      </w:r>
      <w:r w:rsidRPr="005A64FE">
        <w:rPr>
          <w:sz w:val="16"/>
          <w:szCs w:val="16"/>
        </w:rPr>
        <w:t xml:space="preserve"> </w:t>
      </w:r>
      <w:r w:rsidRPr="005A64FE">
        <w:rPr>
          <w:rFonts w:ascii="Arial" w:eastAsia="Times New Roman" w:hAnsi="Arial" w:cs="Arial"/>
          <w:color w:val="000000" w:themeColor="text1"/>
          <w:sz w:val="16"/>
          <w:szCs w:val="16"/>
        </w:rPr>
        <w:t>Importancia de los bosques, Colombia tercer país de la región en cobertura boscosa (www.minambiente.gov.co)</w:t>
      </w:r>
    </w:p>
  </w:footnote>
  <w:footnote w:id="2">
    <w:p w14:paraId="1CC60FF1" w14:textId="27353C92" w:rsidR="009E6C25" w:rsidRPr="00C6241B" w:rsidRDefault="009E6C25" w:rsidP="009E6C25">
      <w:pPr>
        <w:pStyle w:val="Textonotapie"/>
        <w:rPr>
          <w:rFonts w:ascii="Book Antiqua" w:hAnsi="Book Antiqua"/>
          <w:sz w:val="16"/>
          <w:szCs w:val="16"/>
          <w:lang w:val="es-CO"/>
        </w:rPr>
      </w:pPr>
      <w:r w:rsidRPr="00C6241B">
        <w:rPr>
          <w:rStyle w:val="Refdenotaalpie"/>
          <w:rFonts w:ascii="Book Antiqua" w:hAnsi="Book Antiqua"/>
          <w:sz w:val="16"/>
          <w:szCs w:val="16"/>
        </w:rPr>
        <w:footnoteRef/>
      </w:r>
      <w:r w:rsidRPr="00C6241B">
        <w:rPr>
          <w:rFonts w:ascii="Book Antiqua" w:hAnsi="Book Antiqua"/>
          <w:sz w:val="16"/>
          <w:szCs w:val="16"/>
        </w:rPr>
        <w:t xml:space="preserve"> </w:t>
      </w:r>
      <w:r w:rsidRPr="00C6241B">
        <w:rPr>
          <w:rFonts w:ascii="Book Antiqua" w:hAnsi="Book Antiqua" w:cs="Arial"/>
          <w:sz w:val="16"/>
          <w:szCs w:val="16"/>
        </w:rPr>
        <w:t xml:space="preserve">Deforestación en Colombia: Retos y perspectivas (Fedesarrollo). Autora: Helena García Romero. </w:t>
      </w:r>
    </w:p>
  </w:footnote>
  <w:footnote w:id="3">
    <w:p w14:paraId="510A55B6" w14:textId="4613E84B" w:rsidR="00AF69E7" w:rsidRPr="00C6241B" w:rsidRDefault="00AF69E7">
      <w:pPr>
        <w:pStyle w:val="Textonotapie"/>
        <w:rPr>
          <w:sz w:val="16"/>
          <w:szCs w:val="16"/>
          <w:lang w:val="es-CO"/>
        </w:rPr>
      </w:pPr>
      <w:r w:rsidRPr="00C6241B">
        <w:rPr>
          <w:rStyle w:val="Refdenotaalpie"/>
          <w:rFonts w:ascii="Book Antiqua" w:hAnsi="Book Antiqua"/>
          <w:sz w:val="16"/>
          <w:szCs w:val="16"/>
        </w:rPr>
        <w:footnoteRef/>
      </w:r>
      <w:r w:rsidRPr="00C6241B">
        <w:rPr>
          <w:sz w:val="16"/>
          <w:szCs w:val="16"/>
        </w:rPr>
        <w:t xml:space="preserve"> </w:t>
      </w:r>
      <w:r w:rsidR="00C6241B" w:rsidRPr="00C6241B">
        <w:rPr>
          <w:sz w:val="16"/>
          <w:szCs w:val="16"/>
        </w:rPr>
        <w:t xml:space="preserve">Departamento Forestal. Organización de las Naciones Unidas para la agricultura y la </w:t>
      </w:r>
      <w:r w:rsidR="00C6241B">
        <w:rPr>
          <w:sz w:val="16"/>
          <w:szCs w:val="16"/>
        </w:rPr>
        <w:t>alimentación. Términos y definiciones. Roma 2010.</w:t>
      </w:r>
    </w:p>
  </w:footnote>
  <w:footnote w:id="4">
    <w:p w14:paraId="78458685" w14:textId="038AE610" w:rsidR="00ED5D83" w:rsidRPr="00496904" w:rsidRDefault="00ED5D83">
      <w:pPr>
        <w:pStyle w:val="Textonotapie"/>
        <w:rPr>
          <w:rFonts w:ascii="Book Antiqua" w:hAnsi="Book Antiqua"/>
          <w:sz w:val="16"/>
          <w:szCs w:val="16"/>
          <w:lang w:val="es-CO"/>
        </w:rPr>
      </w:pPr>
      <w:r w:rsidRPr="00496904">
        <w:rPr>
          <w:rStyle w:val="Refdenotaalpie"/>
          <w:rFonts w:ascii="Book Antiqua" w:hAnsi="Book Antiqua"/>
          <w:sz w:val="16"/>
          <w:szCs w:val="16"/>
        </w:rPr>
        <w:footnoteRef/>
      </w:r>
      <w:r w:rsidRPr="00496904">
        <w:rPr>
          <w:rFonts w:ascii="Book Antiqua" w:hAnsi="Book Antiqua"/>
          <w:sz w:val="16"/>
          <w:szCs w:val="16"/>
        </w:rPr>
        <w:t xml:space="preserve"> </w:t>
      </w:r>
      <w:hyperlink r:id="rId1" w:history="1">
        <w:r w:rsidR="00496904" w:rsidRPr="00496904">
          <w:rPr>
            <w:rStyle w:val="Hipervnculo"/>
            <w:rFonts w:ascii="Book Antiqua" w:hAnsi="Book Antiqua"/>
            <w:sz w:val="16"/>
            <w:szCs w:val="16"/>
          </w:rPr>
          <w:t>http://www.siac.gov.co/monitoreosuperficiebosques</w:t>
        </w:r>
      </w:hyperlink>
    </w:p>
  </w:footnote>
  <w:footnote w:id="5">
    <w:p w14:paraId="4E6B8158" w14:textId="01247111" w:rsidR="000E01B4" w:rsidRPr="000E01B4" w:rsidRDefault="000E01B4">
      <w:pPr>
        <w:pStyle w:val="Textonotapie"/>
        <w:rPr>
          <w:sz w:val="16"/>
          <w:szCs w:val="16"/>
          <w:lang w:val="es-CO"/>
        </w:rPr>
      </w:pPr>
      <w:r w:rsidRPr="000E01B4">
        <w:rPr>
          <w:rStyle w:val="Refdenotaalpie"/>
          <w:sz w:val="16"/>
          <w:szCs w:val="16"/>
        </w:rPr>
        <w:footnoteRef/>
      </w:r>
      <w:r w:rsidRPr="000E01B4">
        <w:rPr>
          <w:sz w:val="16"/>
          <w:szCs w:val="16"/>
        </w:rPr>
        <w:t xml:space="preserve"> </w:t>
      </w:r>
      <w:r>
        <w:rPr>
          <w:sz w:val="16"/>
          <w:szCs w:val="16"/>
          <w:lang w:val="es-CO"/>
        </w:rPr>
        <w:t xml:space="preserve">Periódico El Tiempo. </w:t>
      </w:r>
      <w:hyperlink r:id="rId2" w:history="1">
        <w:r w:rsidRPr="00736112">
          <w:rPr>
            <w:rStyle w:val="Hipervnculo"/>
            <w:sz w:val="16"/>
            <w:szCs w:val="16"/>
            <w:lang w:val="es-CO"/>
          </w:rPr>
          <w:t>https://www.eltiempo.com/vida/medio-ambiente/hectareas-deforestadas-en-la-amazonia-segun-informe-de-monitoreo-407042</w:t>
        </w:r>
      </w:hyperlink>
      <w:r>
        <w:rPr>
          <w:sz w:val="16"/>
          <w:szCs w:val="16"/>
          <w:lang w:val="es-CO"/>
        </w:rPr>
        <w:t xml:space="preserve">  Septiembre 02 de 2019</w:t>
      </w:r>
      <w:r w:rsidRPr="000E01B4">
        <w:rPr>
          <w:sz w:val="16"/>
          <w:szCs w:val="16"/>
          <w:lang w:val="es-CO"/>
        </w:rPr>
        <w:t xml:space="preserve"> </w:t>
      </w:r>
      <w:r>
        <w:rPr>
          <w:sz w:val="16"/>
          <w:szCs w:val="16"/>
          <w:lang w:val="es-CO"/>
        </w:rPr>
        <w:t xml:space="preserve">. “Casi 99.000 hectáreas deforestadas en el noroccidente de la </w:t>
      </w:r>
      <w:proofErr w:type="spellStart"/>
      <w:r>
        <w:rPr>
          <w:sz w:val="16"/>
          <w:szCs w:val="16"/>
          <w:lang w:val="es-CO"/>
        </w:rPr>
        <w:t>amazonía</w:t>
      </w:r>
      <w:proofErr w:type="spellEnd"/>
      <w:r>
        <w:rPr>
          <w:sz w:val="16"/>
          <w:szCs w:val="16"/>
          <w:lang w:val="es-CO"/>
        </w:rPr>
        <w:t>”.</w:t>
      </w:r>
    </w:p>
  </w:footnote>
  <w:footnote w:id="6">
    <w:p w14:paraId="47AAC3AA" w14:textId="7C82AB78" w:rsidR="003148F8" w:rsidRPr="003148F8" w:rsidRDefault="003148F8">
      <w:pPr>
        <w:pStyle w:val="Textonotapie"/>
        <w:rPr>
          <w:rFonts w:ascii="Book Antiqua" w:hAnsi="Book Antiqua"/>
          <w:sz w:val="16"/>
          <w:szCs w:val="16"/>
          <w:lang w:val="es-CO"/>
        </w:rPr>
      </w:pPr>
      <w:r w:rsidRPr="003148F8">
        <w:rPr>
          <w:rStyle w:val="Refdenotaalpie"/>
          <w:rFonts w:ascii="Book Antiqua" w:hAnsi="Book Antiqua"/>
          <w:sz w:val="16"/>
          <w:szCs w:val="16"/>
        </w:rPr>
        <w:footnoteRef/>
      </w:r>
      <w:r w:rsidRPr="003148F8">
        <w:rPr>
          <w:rFonts w:ascii="Book Antiqua" w:hAnsi="Book Antiqua"/>
          <w:sz w:val="16"/>
          <w:szCs w:val="16"/>
        </w:rPr>
        <w:t xml:space="preserve"> </w:t>
      </w:r>
      <w:hyperlink r:id="rId3" w:history="1">
        <w:r w:rsidRPr="003148F8">
          <w:rPr>
            <w:rStyle w:val="Hipervnculo"/>
            <w:rFonts w:ascii="Book Antiqua" w:hAnsi="Book Antiqua"/>
            <w:sz w:val="16"/>
            <w:szCs w:val="16"/>
          </w:rPr>
          <w:t>https://www.dinero.com/edicion-impresa/la-grafica/articulo/cuantas-hectareas-ha-deforestado-el-narcotrafico-en-colombia/261434</w:t>
        </w:r>
      </w:hyperlink>
      <w:r w:rsidRPr="003148F8">
        <w:rPr>
          <w:rFonts w:ascii="Book Antiqua" w:hAnsi="Book Antiqua"/>
          <w:sz w:val="16"/>
          <w:szCs w:val="16"/>
        </w:rPr>
        <w:t xml:space="preserve"> </w:t>
      </w:r>
      <w:r>
        <w:rPr>
          <w:rFonts w:ascii="Book Antiqua" w:hAnsi="Book Antiqua"/>
          <w:sz w:val="16"/>
          <w:szCs w:val="16"/>
        </w:rPr>
        <w:t xml:space="preserve">edición impresa. Agosto 30 de 2018. </w:t>
      </w:r>
    </w:p>
  </w:footnote>
  <w:footnote w:id="7">
    <w:p w14:paraId="7844F5BA" w14:textId="2767CB4E" w:rsidR="00303734" w:rsidRPr="00303734" w:rsidRDefault="00303734">
      <w:pPr>
        <w:pStyle w:val="Textonotapie"/>
        <w:rPr>
          <w:rFonts w:ascii="Book Antiqua" w:hAnsi="Book Antiqua"/>
          <w:sz w:val="16"/>
          <w:szCs w:val="16"/>
          <w:lang w:val="es-CO"/>
        </w:rPr>
      </w:pPr>
      <w:r w:rsidRPr="00303734">
        <w:rPr>
          <w:rStyle w:val="Refdenotaalpie"/>
          <w:rFonts w:ascii="Book Antiqua" w:hAnsi="Book Antiqua"/>
          <w:sz w:val="16"/>
          <w:szCs w:val="16"/>
        </w:rPr>
        <w:footnoteRef/>
      </w:r>
      <w:r w:rsidRPr="00303734">
        <w:rPr>
          <w:rFonts w:ascii="Book Antiqua" w:hAnsi="Book Antiqua"/>
          <w:sz w:val="16"/>
          <w:szCs w:val="16"/>
        </w:rPr>
        <w:t xml:space="preserve"> </w:t>
      </w:r>
      <w:hyperlink r:id="rId4" w:history="1">
        <w:r w:rsidRPr="00303734">
          <w:rPr>
            <w:rStyle w:val="Hipervnculo"/>
            <w:rFonts w:ascii="Book Antiqua" w:hAnsi="Book Antiqua"/>
            <w:sz w:val="16"/>
            <w:szCs w:val="16"/>
          </w:rPr>
          <w:t>https://www.eltiempo.com/archivo/documento/CMS-16460299</w:t>
        </w:r>
      </w:hyperlink>
      <w:r w:rsidRPr="00303734">
        <w:rPr>
          <w:rFonts w:ascii="Book Antiqua" w:hAnsi="Book Antiqua"/>
          <w:sz w:val="16"/>
          <w:szCs w:val="16"/>
        </w:rPr>
        <w:t xml:space="preserve"> </w:t>
      </w:r>
    </w:p>
  </w:footnote>
  <w:footnote w:id="8">
    <w:p w14:paraId="3166B99F" w14:textId="03AA6833" w:rsidR="003E42E9" w:rsidRPr="003E42E9" w:rsidRDefault="003E42E9">
      <w:pPr>
        <w:pStyle w:val="Textonotapie"/>
        <w:rPr>
          <w:rFonts w:ascii="Book Antiqua" w:hAnsi="Book Antiqua"/>
          <w:sz w:val="16"/>
          <w:szCs w:val="16"/>
          <w:lang w:val="es-CO"/>
        </w:rPr>
      </w:pPr>
      <w:r w:rsidRPr="003E42E9">
        <w:rPr>
          <w:rStyle w:val="Refdenotaalpie"/>
          <w:rFonts w:ascii="Book Antiqua" w:hAnsi="Book Antiqua"/>
          <w:sz w:val="16"/>
          <w:szCs w:val="16"/>
        </w:rPr>
        <w:footnoteRef/>
      </w:r>
      <w:r w:rsidRPr="003E42E9">
        <w:rPr>
          <w:rFonts w:ascii="Book Antiqua" w:hAnsi="Book Antiqua"/>
          <w:sz w:val="16"/>
          <w:szCs w:val="16"/>
        </w:rPr>
        <w:t xml:space="preserve"> </w:t>
      </w:r>
      <w:hyperlink r:id="rId5" w:history="1">
        <w:r w:rsidRPr="003E42E9">
          <w:rPr>
            <w:rStyle w:val="Hipervnculo"/>
            <w:rFonts w:ascii="Book Antiqua" w:hAnsi="Book Antiqua"/>
            <w:sz w:val="16"/>
            <w:szCs w:val="16"/>
          </w:rPr>
          <w:t>https://sostenibilidad.semana.com/impacto/articulo/mineria-ilegal-estudio-revela-la-peor-devastacion-en-la-historia-de-la-amazonia/42659</w:t>
        </w:r>
      </w:hyperlink>
    </w:p>
  </w:footnote>
  <w:footnote w:id="9">
    <w:p w14:paraId="3B6473BF" w14:textId="4C45C0EA" w:rsidR="00BA5FD5" w:rsidRPr="00BA5FD5" w:rsidRDefault="00BA5FD5">
      <w:pPr>
        <w:pStyle w:val="Textonotapie"/>
        <w:rPr>
          <w:lang w:val="es-ES"/>
        </w:rPr>
      </w:pPr>
      <w:r w:rsidRPr="005A64FE">
        <w:rPr>
          <w:rStyle w:val="Refdenotaalpie"/>
          <w:rFonts w:ascii="Book Antiqua" w:hAnsi="Book Antiqua" w:cs="Arial"/>
          <w:sz w:val="16"/>
          <w:szCs w:val="16"/>
        </w:rPr>
        <w:footnoteRef/>
      </w:r>
      <w:r w:rsidRPr="005A64FE">
        <w:rPr>
          <w:rFonts w:ascii="Book Antiqua" w:hAnsi="Book Antiqua" w:cs="Arial"/>
          <w:sz w:val="16"/>
          <w:szCs w:val="16"/>
        </w:rPr>
        <w:t xml:space="preserve"> </w:t>
      </w:r>
      <w:r w:rsidRPr="005A64FE">
        <w:rPr>
          <w:rFonts w:ascii="Book Antiqua" w:hAnsi="Book Antiqua" w:cs="Arial"/>
          <w:sz w:val="16"/>
          <w:szCs w:val="16"/>
          <w:lang w:val="es-ES"/>
        </w:rPr>
        <w:t>Publicación Criminalidad Policía Nacional 2018</w:t>
      </w:r>
      <w:r>
        <w:rPr>
          <w:lang w:val="es-ES"/>
        </w:rPr>
        <w:t xml:space="preserve"> </w:t>
      </w:r>
    </w:p>
  </w:footnote>
  <w:footnote w:id="10">
    <w:p w14:paraId="07262E50" w14:textId="785D1ADB" w:rsidR="002E4671" w:rsidRPr="005A64FE" w:rsidRDefault="002E4671">
      <w:pPr>
        <w:pStyle w:val="Textonotapie"/>
        <w:rPr>
          <w:rFonts w:ascii="Book Antiqua" w:hAnsi="Book Antiqua" w:cs="Arial"/>
          <w:sz w:val="16"/>
          <w:szCs w:val="16"/>
          <w:lang w:val="es-ES"/>
        </w:rPr>
      </w:pPr>
      <w:r w:rsidRPr="005A64FE">
        <w:rPr>
          <w:rStyle w:val="Refdenotaalpie"/>
          <w:rFonts w:ascii="Book Antiqua" w:hAnsi="Book Antiqua" w:cs="Arial"/>
          <w:sz w:val="16"/>
          <w:szCs w:val="16"/>
        </w:rPr>
        <w:footnoteRef/>
      </w:r>
      <w:r w:rsidRPr="005A64FE">
        <w:rPr>
          <w:rFonts w:ascii="Book Antiqua" w:hAnsi="Book Antiqua" w:cs="Arial"/>
          <w:sz w:val="16"/>
          <w:szCs w:val="16"/>
        </w:rPr>
        <w:t xml:space="preserve"> https://sostenibilidad.semana.com/medio-ambiente/articulo/asi-combatira-la-deforestacion-el-gobierno-de-duque/41910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ECB6" w14:textId="1F65F40B" w:rsidR="00CD769C" w:rsidRPr="00EA74B1" w:rsidRDefault="00CD769C" w:rsidP="00CD769C">
    <w:pPr>
      <w:pStyle w:val="Encabezado"/>
      <w:jc w:val="center"/>
    </w:pPr>
    <w:r>
      <w:rPr>
        <w:noProof/>
        <w:lang w:eastAsia="es-CO"/>
      </w:rPr>
      <w:t xml:space="preserve">  </w:t>
    </w:r>
    <w:r>
      <w:rPr>
        <w:noProof/>
        <w:lang w:val="es-CO" w:eastAsia="es-CO"/>
      </w:rPr>
      <w:drawing>
        <wp:inline distT="0" distB="0" distL="0" distR="0" wp14:anchorId="2236835F" wp14:editId="528BC5CB">
          <wp:extent cx="2200275" cy="1107621"/>
          <wp:effectExtent l="0" t="0" r="0" b="0"/>
          <wp:docPr id="11" name="Imagen 11" descr="Congreso-de-la-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de-la-re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44" cy="1117825"/>
                  </a:xfrm>
                  <a:prstGeom prst="rect">
                    <a:avLst/>
                  </a:prstGeom>
                  <a:noFill/>
                  <a:ln>
                    <a:noFill/>
                  </a:ln>
                </pic:spPr>
              </pic:pic>
            </a:graphicData>
          </a:graphic>
        </wp:inline>
      </w:drawing>
    </w:r>
  </w:p>
  <w:p w14:paraId="56C7184D" w14:textId="77777777" w:rsidR="00CD769C" w:rsidRDefault="00CD76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309"/>
    <w:multiLevelType w:val="multilevel"/>
    <w:tmpl w:val="5998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C5804"/>
    <w:multiLevelType w:val="hybridMultilevel"/>
    <w:tmpl w:val="8104F63A"/>
    <w:lvl w:ilvl="0" w:tplc="90C8DAE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027171"/>
    <w:multiLevelType w:val="hybridMultilevel"/>
    <w:tmpl w:val="96F6006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D6297A"/>
    <w:multiLevelType w:val="hybridMultilevel"/>
    <w:tmpl w:val="99B09B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F302C98"/>
    <w:multiLevelType w:val="hybridMultilevel"/>
    <w:tmpl w:val="DF30E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782FF1"/>
    <w:multiLevelType w:val="hybridMultilevel"/>
    <w:tmpl w:val="5EBE3616"/>
    <w:lvl w:ilvl="0" w:tplc="2F44D008">
      <w:start w:val="1"/>
      <w:numFmt w:val="decimal"/>
      <w:lvlText w:val="%1."/>
      <w:lvlJc w:val="left"/>
      <w:pPr>
        <w:ind w:left="640" w:hanging="360"/>
      </w:pPr>
      <w:rPr>
        <w:rFonts w:hint="default"/>
        <w:b w:val="0"/>
        <w:u w:val="none"/>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6" w15:restartNumberingAfterBreak="0">
    <w:nsid w:val="3B823C5E"/>
    <w:multiLevelType w:val="multilevel"/>
    <w:tmpl w:val="618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43742"/>
    <w:multiLevelType w:val="hybridMultilevel"/>
    <w:tmpl w:val="655AAB46"/>
    <w:lvl w:ilvl="0" w:tplc="240A0017">
      <w:start w:val="1"/>
      <w:numFmt w:val="lowerLetter"/>
      <w:lvlText w:val="%1)"/>
      <w:lvlJc w:val="left"/>
      <w:pPr>
        <w:ind w:left="720" w:hanging="360"/>
      </w:pPr>
      <w:rPr>
        <w:rFonts w:hint="default"/>
      </w:rPr>
    </w:lvl>
    <w:lvl w:ilvl="1" w:tplc="462ECC54">
      <w:numFmt w:val="bullet"/>
      <w:lvlText w:val=""/>
      <w:lvlJc w:val="left"/>
      <w:pPr>
        <w:ind w:left="1440" w:hanging="360"/>
      </w:pPr>
      <w:rPr>
        <w:rFonts w:ascii="Tahoma" w:eastAsia="Times New Roman" w:hAnsi="Tahoma" w:cs="Tahom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472EE1"/>
    <w:multiLevelType w:val="hybridMultilevel"/>
    <w:tmpl w:val="9A8452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996017"/>
    <w:multiLevelType w:val="hybridMultilevel"/>
    <w:tmpl w:val="98F67F60"/>
    <w:lvl w:ilvl="0" w:tplc="7F401D4E">
      <w:start w:val="9"/>
      <w:numFmt w:val="decimal"/>
      <w:lvlText w:val="%1."/>
      <w:lvlJc w:val="left"/>
      <w:pPr>
        <w:ind w:left="640" w:hanging="360"/>
      </w:pPr>
      <w:rPr>
        <w:rFonts w:hint="default"/>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num w:numId="1">
    <w:abstractNumId w:val="7"/>
  </w:num>
  <w:num w:numId="2">
    <w:abstractNumId w:val="3"/>
  </w:num>
  <w:num w:numId="3">
    <w:abstractNumId w:val="2"/>
  </w:num>
  <w:num w:numId="4">
    <w:abstractNumId w:val="5"/>
  </w:num>
  <w:num w:numId="5">
    <w:abstractNumId w:val="9"/>
  </w:num>
  <w:num w:numId="6">
    <w:abstractNumId w:val="0"/>
  </w:num>
  <w:num w:numId="7">
    <w:abstractNumId w:val="4"/>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1"/>
    <w:rsid w:val="00027B35"/>
    <w:rsid w:val="000356D2"/>
    <w:rsid w:val="00042C38"/>
    <w:rsid w:val="0005115F"/>
    <w:rsid w:val="0005158E"/>
    <w:rsid w:val="00054993"/>
    <w:rsid w:val="00055F79"/>
    <w:rsid w:val="00064188"/>
    <w:rsid w:val="00067F2A"/>
    <w:rsid w:val="00072C2F"/>
    <w:rsid w:val="00074B12"/>
    <w:rsid w:val="000778C2"/>
    <w:rsid w:val="0009559D"/>
    <w:rsid w:val="000969AB"/>
    <w:rsid w:val="00097A5E"/>
    <w:rsid w:val="000B2D52"/>
    <w:rsid w:val="000B4784"/>
    <w:rsid w:val="000B5273"/>
    <w:rsid w:val="000D71EC"/>
    <w:rsid w:val="000E01B4"/>
    <w:rsid w:val="000F32EC"/>
    <w:rsid w:val="001069F4"/>
    <w:rsid w:val="00143FBB"/>
    <w:rsid w:val="0015368D"/>
    <w:rsid w:val="00153C69"/>
    <w:rsid w:val="001921D9"/>
    <w:rsid w:val="00194BBD"/>
    <w:rsid w:val="001A394A"/>
    <w:rsid w:val="001A605B"/>
    <w:rsid w:val="001A61AF"/>
    <w:rsid w:val="001B2A10"/>
    <w:rsid w:val="001B69B9"/>
    <w:rsid w:val="001C485A"/>
    <w:rsid w:val="001C76DD"/>
    <w:rsid w:val="001E3955"/>
    <w:rsid w:val="001F1849"/>
    <w:rsid w:val="00214D79"/>
    <w:rsid w:val="00223494"/>
    <w:rsid w:val="002243E0"/>
    <w:rsid w:val="00224E26"/>
    <w:rsid w:val="00231EFC"/>
    <w:rsid w:val="002549F2"/>
    <w:rsid w:val="002655A0"/>
    <w:rsid w:val="002A2089"/>
    <w:rsid w:val="002A4AD6"/>
    <w:rsid w:val="002B07F4"/>
    <w:rsid w:val="002B6DD7"/>
    <w:rsid w:val="002B7DF6"/>
    <w:rsid w:val="002C6411"/>
    <w:rsid w:val="002E4671"/>
    <w:rsid w:val="002F790C"/>
    <w:rsid w:val="00303734"/>
    <w:rsid w:val="003148F8"/>
    <w:rsid w:val="00320450"/>
    <w:rsid w:val="0032275A"/>
    <w:rsid w:val="00332F00"/>
    <w:rsid w:val="00333966"/>
    <w:rsid w:val="00335B6D"/>
    <w:rsid w:val="003363CA"/>
    <w:rsid w:val="003367D5"/>
    <w:rsid w:val="003403DF"/>
    <w:rsid w:val="00341C4F"/>
    <w:rsid w:val="00350576"/>
    <w:rsid w:val="00353641"/>
    <w:rsid w:val="00353D72"/>
    <w:rsid w:val="00366D51"/>
    <w:rsid w:val="003736EB"/>
    <w:rsid w:val="00377B24"/>
    <w:rsid w:val="00381AEF"/>
    <w:rsid w:val="003B167E"/>
    <w:rsid w:val="003C1D36"/>
    <w:rsid w:val="003C3194"/>
    <w:rsid w:val="003D1EE3"/>
    <w:rsid w:val="003E42E9"/>
    <w:rsid w:val="0040461A"/>
    <w:rsid w:val="00411B18"/>
    <w:rsid w:val="00416C0C"/>
    <w:rsid w:val="004369F8"/>
    <w:rsid w:val="00467299"/>
    <w:rsid w:val="00472B85"/>
    <w:rsid w:val="00475780"/>
    <w:rsid w:val="00491A88"/>
    <w:rsid w:val="00496904"/>
    <w:rsid w:val="004A3D7D"/>
    <w:rsid w:val="004B0199"/>
    <w:rsid w:val="004E7221"/>
    <w:rsid w:val="00501084"/>
    <w:rsid w:val="005034F6"/>
    <w:rsid w:val="005101C5"/>
    <w:rsid w:val="00524F69"/>
    <w:rsid w:val="005574E0"/>
    <w:rsid w:val="00561D93"/>
    <w:rsid w:val="0056630C"/>
    <w:rsid w:val="0058100E"/>
    <w:rsid w:val="005A64FE"/>
    <w:rsid w:val="005A6E90"/>
    <w:rsid w:val="005B56DA"/>
    <w:rsid w:val="005B6E5E"/>
    <w:rsid w:val="005D1D9F"/>
    <w:rsid w:val="005D3C87"/>
    <w:rsid w:val="0061121A"/>
    <w:rsid w:val="006204E3"/>
    <w:rsid w:val="00622339"/>
    <w:rsid w:val="00622DFA"/>
    <w:rsid w:val="00641302"/>
    <w:rsid w:val="0064322B"/>
    <w:rsid w:val="0065633E"/>
    <w:rsid w:val="00656B43"/>
    <w:rsid w:val="00673DC4"/>
    <w:rsid w:val="00686A9F"/>
    <w:rsid w:val="006936BA"/>
    <w:rsid w:val="006A4388"/>
    <w:rsid w:val="006B3229"/>
    <w:rsid w:val="006B55F0"/>
    <w:rsid w:val="006B5A49"/>
    <w:rsid w:val="006D1DD0"/>
    <w:rsid w:val="006E09A5"/>
    <w:rsid w:val="00710163"/>
    <w:rsid w:val="00722506"/>
    <w:rsid w:val="007268A8"/>
    <w:rsid w:val="0073386E"/>
    <w:rsid w:val="00735E51"/>
    <w:rsid w:val="0074066F"/>
    <w:rsid w:val="007447BB"/>
    <w:rsid w:val="00752A1E"/>
    <w:rsid w:val="007535F9"/>
    <w:rsid w:val="00754404"/>
    <w:rsid w:val="00755C99"/>
    <w:rsid w:val="00763468"/>
    <w:rsid w:val="007747ED"/>
    <w:rsid w:val="00774D46"/>
    <w:rsid w:val="00774D63"/>
    <w:rsid w:val="00784D3A"/>
    <w:rsid w:val="00796387"/>
    <w:rsid w:val="007A5222"/>
    <w:rsid w:val="007B40EA"/>
    <w:rsid w:val="007C31AF"/>
    <w:rsid w:val="007C6A8F"/>
    <w:rsid w:val="007C7C42"/>
    <w:rsid w:val="007D192E"/>
    <w:rsid w:val="007E284E"/>
    <w:rsid w:val="007E353A"/>
    <w:rsid w:val="007E559C"/>
    <w:rsid w:val="007F44E4"/>
    <w:rsid w:val="007F7065"/>
    <w:rsid w:val="00805E92"/>
    <w:rsid w:val="00812026"/>
    <w:rsid w:val="0082011A"/>
    <w:rsid w:val="0082145B"/>
    <w:rsid w:val="00822794"/>
    <w:rsid w:val="008275D7"/>
    <w:rsid w:val="00853E9D"/>
    <w:rsid w:val="00873BB7"/>
    <w:rsid w:val="0089115C"/>
    <w:rsid w:val="008D783C"/>
    <w:rsid w:val="009352DD"/>
    <w:rsid w:val="00936AF8"/>
    <w:rsid w:val="00967645"/>
    <w:rsid w:val="009729A0"/>
    <w:rsid w:val="009745D3"/>
    <w:rsid w:val="00994426"/>
    <w:rsid w:val="009A167A"/>
    <w:rsid w:val="009B4DDD"/>
    <w:rsid w:val="009E25A8"/>
    <w:rsid w:val="009E4A56"/>
    <w:rsid w:val="009E5AE9"/>
    <w:rsid w:val="009E6C25"/>
    <w:rsid w:val="009F1403"/>
    <w:rsid w:val="00A363DC"/>
    <w:rsid w:val="00A4511E"/>
    <w:rsid w:val="00A8000B"/>
    <w:rsid w:val="00A81237"/>
    <w:rsid w:val="00A87417"/>
    <w:rsid w:val="00AA014F"/>
    <w:rsid w:val="00AD6344"/>
    <w:rsid w:val="00AF69E7"/>
    <w:rsid w:val="00B1380F"/>
    <w:rsid w:val="00B232E0"/>
    <w:rsid w:val="00B26E2B"/>
    <w:rsid w:val="00B3091C"/>
    <w:rsid w:val="00B42A66"/>
    <w:rsid w:val="00B53DBF"/>
    <w:rsid w:val="00B558CD"/>
    <w:rsid w:val="00B72110"/>
    <w:rsid w:val="00B82C21"/>
    <w:rsid w:val="00BA5FD5"/>
    <w:rsid w:val="00BB11EB"/>
    <w:rsid w:val="00BC149B"/>
    <w:rsid w:val="00C106C8"/>
    <w:rsid w:val="00C31E92"/>
    <w:rsid w:val="00C3402C"/>
    <w:rsid w:val="00C435C3"/>
    <w:rsid w:val="00C56260"/>
    <w:rsid w:val="00C56DFC"/>
    <w:rsid w:val="00C617A1"/>
    <w:rsid w:val="00C6241B"/>
    <w:rsid w:val="00C941E3"/>
    <w:rsid w:val="00CA79BA"/>
    <w:rsid w:val="00CB2B05"/>
    <w:rsid w:val="00CC2559"/>
    <w:rsid w:val="00CD26B6"/>
    <w:rsid w:val="00CD769C"/>
    <w:rsid w:val="00D00DBF"/>
    <w:rsid w:val="00D03A82"/>
    <w:rsid w:val="00D06543"/>
    <w:rsid w:val="00D125F0"/>
    <w:rsid w:val="00D133BC"/>
    <w:rsid w:val="00D160C1"/>
    <w:rsid w:val="00D237BB"/>
    <w:rsid w:val="00D23F54"/>
    <w:rsid w:val="00D44D26"/>
    <w:rsid w:val="00D45FA1"/>
    <w:rsid w:val="00D479D6"/>
    <w:rsid w:val="00D509F9"/>
    <w:rsid w:val="00D52E0E"/>
    <w:rsid w:val="00D63356"/>
    <w:rsid w:val="00D8596D"/>
    <w:rsid w:val="00D86ABF"/>
    <w:rsid w:val="00D9320B"/>
    <w:rsid w:val="00D95311"/>
    <w:rsid w:val="00DA7DAF"/>
    <w:rsid w:val="00DB6E43"/>
    <w:rsid w:val="00DF1116"/>
    <w:rsid w:val="00E23BFC"/>
    <w:rsid w:val="00E30363"/>
    <w:rsid w:val="00E609E9"/>
    <w:rsid w:val="00E6253F"/>
    <w:rsid w:val="00E63F31"/>
    <w:rsid w:val="00E81710"/>
    <w:rsid w:val="00EA04DE"/>
    <w:rsid w:val="00EA14F2"/>
    <w:rsid w:val="00EA2D07"/>
    <w:rsid w:val="00EB04BF"/>
    <w:rsid w:val="00EB433C"/>
    <w:rsid w:val="00EB4346"/>
    <w:rsid w:val="00EC33DB"/>
    <w:rsid w:val="00EC747C"/>
    <w:rsid w:val="00ED21AD"/>
    <w:rsid w:val="00ED5D83"/>
    <w:rsid w:val="00EE252C"/>
    <w:rsid w:val="00EE2FA2"/>
    <w:rsid w:val="00F0133F"/>
    <w:rsid w:val="00F11C89"/>
    <w:rsid w:val="00F228EB"/>
    <w:rsid w:val="00F243FD"/>
    <w:rsid w:val="00F4501C"/>
    <w:rsid w:val="00F61BFC"/>
    <w:rsid w:val="00F64240"/>
    <w:rsid w:val="00F851EC"/>
    <w:rsid w:val="00F87E0F"/>
    <w:rsid w:val="00F9142A"/>
    <w:rsid w:val="00F9521D"/>
    <w:rsid w:val="00FA4C1D"/>
    <w:rsid w:val="00FB0ABC"/>
    <w:rsid w:val="00FB7B78"/>
    <w:rsid w:val="00FC02FB"/>
    <w:rsid w:val="00FC1E8C"/>
    <w:rsid w:val="00FC7643"/>
    <w:rsid w:val="00FD06B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9A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B6"/>
    <w:rPr>
      <w:rFonts w:ascii="Times New Roman" w:hAnsi="Times New Roman" w:cs="Times New Roman"/>
      <w:lang w:eastAsia="es-ES_tradnl"/>
    </w:rPr>
  </w:style>
  <w:style w:type="paragraph" w:styleId="Ttulo1">
    <w:name w:val="heading 1"/>
    <w:basedOn w:val="Normal"/>
    <w:link w:val="Ttulo1Car"/>
    <w:uiPriority w:val="9"/>
    <w:qFormat/>
    <w:rsid w:val="002A4AD6"/>
    <w:pPr>
      <w:spacing w:before="100" w:beforeAutospacing="1" w:after="100" w:afterAutospacing="1"/>
      <w:outlineLvl w:val="0"/>
    </w:pPr>
    <w:rPr>
      <w:rFonts w:eastAsia="Times New Roman"/>
      <w:b/>
      <w:bCs/>
      <w:kern w:val="36"/>
      <w:sz w:val="48"/>
      <w:szCs w:val="48"/>
      <w:lang w:val="es-CO" w:eastAsia="es-CO"/>
    </w:rPr>
  </w:style>
  <w:style w:type="paragraph" w:styleId="Ttulo2">
    <w:name w:val="heading 2"/>
    <w:basedOn w:val="Normal"/>
    <w:next w:val="Normal"/>
    <w:link w:val="Ttulo2Car"/>
    <w:uiPriority w:val="9"/>
    <w:semiHidden/>
    <w:unhideWhenUsed/>
    <w:qFormat/>
    <w:rsid w:val="003C1D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E4A56"/>
    <w:pPr>
      <w:spacing w:before="100" w:beforeAutospacing="1" w:after="100" w:afterAutospacing="1"/>
    </w:pPr>
  </w:style>
  <w:style w:type="character" w:styleId="Textoennegrita">
    <w:name w:val="Strong"/>
    <w:basedOn w:val="Fuentedeprrafopredeter"/>
    <w:uiPriority w:val="22"/>
    <w:qFormat/>
    <w:rsid w:val="00E6253F"/>
    <w:rPr>
      <w:b/>
      <w:bCs/>
    </w:rPr>
  </w:style>
  <w:style w:type="character" w:customStyle="1" w:styleId="apple-converted-space">
    <w:name w:val="apple-converted-space"/>
    <w:basedOn w:val="Fuentedeprrafopredeter"/>
    <w:rsid w:val="00E6253F"/>
  </w:style>
  <w:style w:type="character" w:customStyle="1" w:styleId="baj">
    <w:name w:val="b_aj"/>
    <w:basedOn w:val="Fuentedeprrafopredeter"/>
    <w:rsid w:val="00ED21AD"/>
  </w:style>
  <w:style w:type="paragraph" w:styleId="Prrafodelista">
    <w:name w:val="List Paragraph"/>
    <w:basedOn w:val="Normal"/>
    <w:link w:val="PrrafodelistaCar"/>
    <w:uiPriority w:val="34"/>
    <w:qFormat/>
    <w:rsid w:val="00ED21AD"/>
    <w:pPr>
      <w:ind w:left="720"/>
      <w:contextualSpacing/>
    </w:pPr>
    <w:rPr>
      <w:rFonts w:eastAsia="Times New Roman"/>
      <w:lang w:val="es-CO" w:eastAsia="es-CO"/>
    </w:rPr>
  </w:style>
  <w:style w:type="character" w:customStyle="1" w:styleId="PrrafodelistaCar">
    <w:name w:val="Párrafo de lista Car"/>
    <w:link w:val="Prrafodelista"/>
    <w:uiPriority w:val="34"/>
    <w:locked/>
    <w:rsid w:val="00ED21AD"/>
    <w:rPr>
      <w:rFonts w:ascii="Times New Roman" w:eastAsia="Times New Roman" w:hAnsi="Times New Roman" w:cs="Times New Roman"/>
      <w:lang w:val="es-CO" w:eastAsia="es-CO"/>
    </w:rPr>
  </w:style>
  <w:style w:type="character" w:styleId="nfasis">
    <w:name w:val="Emphasis"/>
    <w:basedOn w:val="Fuentedeprrafopredeter"/>
    <w:qFormat/>
    <w:rsid w:val="002A4AD6"/>
    <w:rPr>
      <w:i/>
      <w:iCs/>
    </w:rPr>
  </w:style>
  <w:style w:type="character" w:customStyle="1" w:styleId="Ttulo1Car">
    <w:name w:val="Título 1 Car"/>
    <w:basedOn w:val="Fuentedeprrafopredeter"/>
    <w:link w:val="Ttulo1"/>
    <w:uiPriority w:val="9"/>
    <w:rsid w:val="002A4AD6"/>
    <w:rPr>
      <w:rFonts w:ascii="Times New Roman" w:eastAsia="Times New Roman" w:hAnsi="Times New Roman" w:cs="Times New Roman"/>
      <w:b/>
      <w:bCs/>
      <w:kern w:val="36"/>
      <w:sz w:val="48"/>
      <w:szCs w:val="48"/>
      <w:lang w:val="es-CO" w:eastAsia="es-CO"/>
    </w:rPr>
  </w:style>
  <w:style w:type="paragraph" w:customStyle="1" w:styleId="m-694068482077033882m-7335833812575325452xmsonormal">
    <w:name w:val="m_-694068482077033882m_-7335833812575325452x_msonormal"/>
    <w:basedOn w:val="Normal"/>
    <w:rsid w:val="002A4AD6"/>
    <w:pPr>
      <w:spacing w:before="100" w:beforeAutospacing="1" w:after="100" w:afterAutospacing="1"/>
    </w:pPr>
    <w:rPr>
      <w:rFonts w:eastAsia="Times New Roman"/>
      <w:lang w:val="es-CO" w:eastAsia="es-CO"/>
    </w:rPr>
  </w:style>
  <w:style w:type="paragraph" w:styleId="Encabezado">
    <w:name w:val="header"/>
    <w:basedOn w:val="Normal"/>
    <w:link w:val="EncabezadoCar"/>
    <w:uiPriority w:val="99"/>
    <w:unhideWhenUsed/>
    <w:rsid w:val="00F228EB"/>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F228EB"/>
  </w:style>
  <w:style w:type="paragraph" w:styleId="Piedepgina">
    <w:name w:val="footer"/>
    <w:basedOn w:val="Normal"/>
    <w:link w:val="PiedepginaCar"/>
    <w:unhideWhenUsed/>
    <w:rsid w:val="00F228EB"/>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rsid w:val="00F228EB"/>
  </w:style>
  <w:style w:type="paragraph" w:styleId="Textonotapie">
    <w:name w:val="footnote text"/>
    <w:basedOn w:val="Normal"/>
    <w:link w:val="TextonotapieCar"/>
    <w:uiPriority w:val="99"/>
    <w:unhideWhenUsed/>
    <w:rsid w:val="003C1D36"/>
  </w:style>
  <w:style w:type="character" w:customStyle="1" w:styleId="TextonotapieCar">
    <w:name w:val="Texto nota pie Car"/>
    <w:basedOn w:val="Fuentedeprrafopredeter"/>
    <w:link w:val="Textonotapie"/>
    <w:uiPriority w:val="99"/>
    <w:rsid w:val="003C1D36"/>
    <w:rPr>
      <w:rFonts w:ascii="Times New Roman" w:hAnsi="Times New Roman" w:cs="Times New Roman"/>
      <w:lang w:eastAsia="es-ES_tradnl"/>
    </w:rPr>
  </w:style>
  <w:style w:type="character" w:styleId="Refdenotaalpie">
    <w:name w:val="footnote reference"/>
    <w:basedOn w:val="Fuentedeprrafopredeter"/>
    <w:uiPriority w:val="99"/>
    <w:unhideWhenUsed/>
    <w:rsid w:val="003C1D36"/>
    <w:rPr>
      <w:vertAlign w:val="superscript"/>
    </w:rPr>
  </w:style>
  <w:style w:type="character" w:customStyle="1" w:styleId="Ttulo2Car">
    <w:name w:val="Título 2 Car"/>
    <w:basedOn w:val="Fuentedeprrafopredeter"/>
    <w:link w:val="Ttulo2"/>
    <w:uiPriority w:val="9"/>
    <w:semiHidden/>
    <w:rsid w:val="003C1D36"/>
    <w:rPr>
      <w:rFonts w:asciiTheme="majorHAnsi" w:eastAsiaTheme="majorEastAsia" w:hAnsiTheme="majorHAnsi" w:cstheme="majorBidi"/>
      <w:color w:val="2E74B5" w:themeColor="accent1" w:themeShade="BF"/>
      <w:sz w:val="26"/>
      <w:szCs w:val="26"/>
      <w:lang w:eastAsia="es-ES_tradnl"/>
    </w:rPr>
  </w:style>
  <w:style w:type="character" w:styleId="Refdecomentario">
    <w:name w:val="annotation reference"/>
    <w:basedOn w:val="Fuentedeprrafopredeter"/>
    <w:uiPriority w:val="99"/>
    <w:semiHidden/>
    <w:unhideWhenUsed/>
    <w:rsid w:val="00333966"/>
    <w:rPr>
      <w:sz w:val="16"/>
      <w:szCs w:val="16"/>
    </w:rPr>
  </w:style>
  <w:style w:type="paragraph" w:styleId="Textocomentario">
    <w:name w:val="annotation text"/>
    <w:basedOn w:val="Normal"/>
    <w:link w:val="TextocomentarioCar"/>
    <w:uiPriority w:val="99"/>
    <w:semiHidden/>
    <w:unhideWhenUsed/>
    <w:rsid w:val="00333966"/>
    <w:rPr>
      <w:sz w:val="20"/>
      <w:szCs w:val="20"/>
    </w:rPr>
  </w:style>
  <w:style w:type="character" w:customStyle="1" w:styleId="TextocomentarioCar">
    <w:name w:val="Texto comentario Car"/>
    <w:basedOn w:val="Fuentedeprrafopredeter"/>
    <w:link w:val="Textocomentario"/>
    <w:uiPriority w:val="99"/>
    <w:semiHidden/>
    <w:rsid w:val="00333966"/>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333966"/>
    <w:rPr>
      <w:b/>
      <w:bCs/>
    </w:rPr>
  </w:style>
  <w:style w:type="character" w:customStyle="1" w:styleId="AsuntodelcomentarioCar">
    <w:name w:val="Asunto del comentario Car"/>
    <w:basedOn w:val="TextocomentarioCar"/>
    <w:link w:val="Asuntodelcomentario"/>
    <w:uiPriority w:val="99"/>
    <w:semiHidden/>
    <w:rsid w:val="00333966"/>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3339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966"/>
    <w:rPr>
      <w:rFonts w:ascii="Segoe UI" w:hAnsi="Segoe UI" w:cs="Segoe UI"/>
      <w:sz w:val="18"/>
      <w:szCs w:val="18"/>
      <w:lang w:eastAsia="es-ES_tradnl"/>
    </w:rPr>
  </w:style>
  <w:style w:type="character" w:styleId="Hipervnculo">
    <w:name w:val="Hyperlink"/>
    <w:basedOn w:val="Fuentedeprrafopredeter"/>
    <w:uiPriority w:val="99"/>
    <w:unhideWhenUsed/>
    <w:rsid w:val="00496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5730">
      <w:bodyDiv w:val="1"/>
      <w:marLeft w:val="0"/>
      <w:marRight w:val="0"/>
      <w:marTop w:val="0"/>
      <w:marBottom w:val="0"/>
      <w:divBdr>
        <w:top w:val="none" w:sz="0" w:space="0" w:color="auto"/>
        <w:left w:val="none" w:sz="0" w:space="0" w:color="auto"/>
        <w:bottom w:val="none" w:sz="0" w:space="0" w:color="auto"/>
        <w:right w:val="none" w:sz="0" w:space="0" w:color="auto"/>
      </w:divBdr>
      <w:divsChild>
        <w:div w:id="1620378918">
          <w:marLeft w:val="0"/>
          <w:marRight w:val="0"/>
          <w:marTop w:val="0"/>
          <w:marBottom w:val="0"/>
          <w:divBdr>
            <w:top w:val="none" w:sz="0" w:space="0" w:color="auto"/>
            <w:left w:val="none" w:sz="0" w:space="0" w:color="auto"/>
            <w:bottom w:val="none" w:sz="0" w:space="0" w:color="auto"/>
            <w:right w:val="none" w:sz="0" w:space="0" w:color="auto"/>
          </w:divBdr>
          <w:divsChild>
            <w:div w:id="1374227586">
              <w:marLeft w:val="0"/>
              <w:marRight w:val="0"/>
              <w:marTop w:val="0"/>
              <w:marBottom w:val="0"/>
              <w:divBdr>
                <w:top w:val="none" w:sz="0" w:space="0" w:color="auto"/>
                <w:left w:val="none" w:sz="0" w:space="0" w:color="auto"/>
                <w:bottom w:val="none" w:sz="0" w:space="0" w:color="auto"/>
                <w:right w:val="none" w:sz="0" w:space="0" w:color="auto"/>
              </w:divBdr>
              <w:divsChild>
                <w:div w:id="6785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566">
      <w:bodyDiv w:val="1"/>
      <w:marLeft w:val="0"/>
      <w:marRight w:val="0"/>
      <w:marTop w:val="0"/>
      <w:marBottom w:val="0"/>
      <w:divBdr>
        <w:top w:val="none" w:sz="0" w:space="0" w:color="auto"/>
        <w:left w:val="none" w:sz="0" w:space="0" w:color="auto"/>
        <w:bottom w:val="none" w:sz="0" w:space="0" w:color="auto"/>
        <w:right w:val="none" w:sz="0" w:space="0" w:color="auto"/>
      </w:divBdr>
      <w:divsChild>
        <w:div w:id="1584147679">
          <w:marLeft w:val="0"/>
          <w:marRight w:val="0"/>
          <w:marTop w:val="0"/>
          <w:marBottom w:val="0"/>
          <w:divBdr>
            <w:top w:val="none" w:sz="0" w:space="0" w:color="auto"/>
            <w:left w:val="none" w:sz="0" w:space="0" w:color="auto"/>
            <w:bottom w:val="none" w:sz="0" w:space="0" w:color="auto"/>
            <w:right w:val="none" w:sz="0" w:space="0" w:color="auto"/>
          </w:divBdr>
          <w:divsChild>
            <w:div w:id="1911966628">
              <w:marLeft w:val="0"/>
              <w:marRight w:val="0"/>
              <w:marTop w:val="0"/>
              <w:marBottom w:val="0"/>
              <w:divBdr>
                <w:top w:val="none" w:sz="0" w:space="0" w:color="auto"/>
                <w:left w:val="none" w:sz="0" w:space="0" w:color="auto"/>
                <w:bottom w:val="none" w:sz="0" w:space="0" w:color="auto"/>
                <w:right w:val="none" w:sz="0" w:space="0" w:color="auto"/>
              </w:divBdr>
              <w:divsChild>
                <w:div w:id="1581481104">
                  <w:marLeft w:val="0"/>
                  <w:marRight w:val="0"/>
                  <w:marTop w:val="0"/>
                  <w:marBottom w:val="0"/>
                  <w:divBdr>
                    <w:top w:val="none" w:sz="0" w:space="0" w:color="auto"/>
                    <w:left w:val="none" w:sz="0" w:space="0" w:color="auto"/>
                    <w:bottom w:val="none" w:sz="0" w:space="0" w:color="auto"/>
                    <w:right w:val="none" w:sz="0" w:space="0" w:color="auto"/>
                  </w:divBdr>
                  <w:divsChild>
                    <w:div w:id="1308171755">
                      <w:marLeft w:val="0"/>
                      <w:marRight w:val="0"/>
                      <w:marTop w:val="0"/>
                      <w:marBottom w:val="0"/>
                      <w:divBdr>
                        <w:top w:val="none" w:sz="0" w:space="0" w:color="auto"/>
                        <w:left w:val="none" w:sz="0" w:space="0" w:color="auto"/>
                        <w:bottom w:val="none" w:sz="0" w:space="0" w:color="auto"/>
                        <w:right w:val="none" w:sz="0" w:space="0" w:color="auto"/>
                      </w:divBdr>
                    </w:div>
                  </w:divsChild>
                </w:div>
                <w:div w:id="1619490707">
                  <w:marLeft w:val="0"/>
                  <w:marRight w:val="0"/>
                  <w:marTop w:val="0"/>
                  <w:marBottom w:val="0"/>
                  <w:divBdr>
                    <w:top w:val="none" w:sz="0" w:space="0" w:color="auto"/>
                    <w:left w:val="none" w:sz="0" w:space="0" w:color="auto"/>
                    <w:bottom w:val="none" w:sz="0" w:space="0" w:color="auto"/>
                    <w:right w:val="none" w:sz="0" w:space="0" w:color="auto"/>
                  </w:divBdr>
                  <w:divsChild>
                    <w:div w:id="981084197">
                      <w:marLeft w:val="0"/>
                      <w:marRight w:val="0"/>
                      <w:marTop w:val="0"/>
                      <w:marBottom w:val="0"/>
                      <w:divBdr>
                        <w:top w:val="none" w:sz="0" w:space="0" w:color="auto"/>
                        <w:left w:val="none" w:sz="0" w:space="0" w:color="auto"/>
                        <w:bottom w:val="none" w:sz="0" w:space="0" w:color="auto"/>
                        <w:right w:val="none" w:sz="0" w:space="0" w:color="auto"/>
                      </w:divBdr>
                    </w:div>
                    <w:div w:id="2337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768">
      <w:bodyDiv w:val="1"/>
      <w:marLeft w:val="0"/>
      <w:marRight w:val="0"/>
      <w:marTop w:val="0"/>
      <w:marBottom w:val="0"/>
      <w:divBdr>
        <w:top w:val="none" w:sz="0" w:space="0" w:color="auto"/>
        <w:left w:val="none" w:sz="0" w:space="0" w:color="auto"/>
        <w:bottom w:val="none" w:sz="0" w:space="0" w:color="auto"/>
        <w:right w:val="none" w:sz="0" w:space="0" w:color="auto"/>
      </w:divBdr>
      <w:divsChild>
        <w:div w:id="631836216">
          <w:marLeft w:val="0"/>
          <w:marRight w:val="0"/>
          <w:marTop w:val="0"/>
          <w:marBottom w:val="0"/>
          <w:divBdr>
            <w:top w:val="none" w:sz="0" w:space="0" w:color="auto"/>
            <w:left w:val="none" w:sz="0" w:space="0" w:color="auto"/>
            <w:bottom w:val="none" w:sz="0" w:space="0" w:color="auto"/>
            <w:right w:val="none" w:sz="0" w:space="0" w:color="auto"/>
          </w:divBdr>
          <w:divsChild>
            <w:div w:id="185145046">
              <w:marLeft w:val="0"/>
              <w:marRight w:val="0"/>
              <w:marTop w:val="0"/>
              <w:marBottom w:val="0"/>
              <w:divBdr>
                <w:top w:val="none" w:sz="0" w:space="0" w:color="auto"/>
                <w:left w:val="none" w:sz="0" w:space="0" w:color="auto"/>
                <w:bottom w:val="none" w:sz="0" w:space="0" w:color="auto"/>
                <w:right w:val="none" w:sz="0" w:space="0" w:color="auto"/>
              </w:divBdr>
              <w:divsChild>
                <w:div w:id="20986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4697">
      <w:bodyDiv w:val="1"/>
      <w:marLeft w:val="0"/>
      <w:marRight w:val="0"/>
      <w:marTop w:val="0"/>
      <w:marBottom w:val="0"/>
      <w:divBdr>
        <w:top w:val="none" w:sz="0" w:space="0" w:color="auto"/>
        <w:left w:val="none" w:sz="0" w:space="0" w:color="auto"/>
        <w:bottom w:val="none" w:sz="0" w:space="0" w:color="auto"/>
        <w:right w:val="none" w:sz="0" w:space="0" w:color="auto"/>
      </w:divBdr>
      <w:divsChild>
        <w:div w:id="329144920">
          <w:marLeft w:val="0"/>
          <w:marRight w:val="0"/>
          <w:marTop w:val="0"/>
          <w:marBottom w:val="0"/>
          <w:divBdr>
            <w:top w:val="none" w:sz="0" w:space="0" w:color="auto"/>
            <w:left w:val="none" w:sz="0" w:space="0" w:color="auto"/>
            <w:bottom w:val="none" w:sz="0" w:space="0" w:color="auto"/>
            <w:right w:val="none" w:sz="0" w:space="0" w:color="auto"/>
          </w:divBdr>
          <w:divsChild>
            <w:div w:id="477308311">
              <w:marLeft w:val="0"/>
              <w:marRight w:val="0"/>
              <w:marTop w:val="0"/>
              <w:marBottom w:val="0"/>
              <w:divBdr>
                <w:top w:val="none" w:sz="0" w:space="0" w:color="auto"/>
                <w:left w:val="none" w:sz="0" w:space="0" w:color="auto"/>
                <w:bottom w:val="none" w:sz="0" w:space="0" w:color="auto"/>
                <w:right w:val="none" w:sz="0" w:space="0" w:color="auto"/>
              </w:divBdr>
              <w:divsChild>
                <w:div w:id="5859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5929">
      <w:bodyDiv w:val="1"/>
      <w:marLeft w:val="0"/>
      <w:marRight w:val="0"/>
      <w:marTop w:val="0"/>
      <w:marBottom w:val="0"/>
      <w:divBdr>
        <w:top w:val="none" w:sz="0" w:space="0" w:color="auto"/>
        <w:left w:val="none" w:sz="0" w:space="0" w:color="auto"/>
        <w:bottom w:val="none" w:sz="0" w:space="0" w:color="auto"/>
        <w:right w:val="none" w:sz="0" w:space="0" w:color="auto"/>
      </w:divBdr>
      <w:divsChild>
        <w:div w:id="486828600">
          <w:marLeft w:val="0"/>
          <w:marRight w:val="0"/>
          <w:marTop w:val="0"/>
          <w:marBottom w:val="0"/>
          <w:divBdr>
            <w:top w:val="none" w:sz="0" w:space="0" w:color="auto"/>
            <w:left w:val="none" w:sz="0" w:space="0" w:color="auto"/>
            <w:bottom w:val="none" w:sz="0" w:space="0" w:color="auto"/>
            <w:right w:val="none" w:sz="0" w:space="0" w:color="auto"/>
          </w:divBdr>
          <w:divsChild>
            <w:div w:id="1447894099">
              <w:marLeft w:val="0"/>
              <w:marRight w:val="0"/>
              <w:marTop w:val="0"/>
              <w:marBottom w:val="0"/>
              <w:divBdr>
                <w:top w:val="none" w:sz="0" w:space="0" w:color="auto"/>
                <w:left w:val="none" w:sz="0" w:space="0" w:color="auto"/>
                <w:bottom w:val="none" w:sz="0" w:space="0" w:color="auto"/>
                <w:right w:val="none" w:sz="0" w:space="0" w:color="auto"/>
              </w:divBdr>
              <w:divsChild>
                <w:div w:id="1045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4908">
      <w:bodyDiv w:val="1"/>
      <w:marLeft w:val="0"/>
      <w:marRight w:val="0"/>
      <w:marTop w:val="0"/>
      <w:marBottom w:val="0"/>
      <w:divBdr>
        <w:top w:val="none" w:sz="0" w:space="0" w:color="auto"/>
        <w:left w:val="none" w:sz="0" w:space="0" w:color="auto"/>
        <w:bottom w:val="none" w:sz="0" w:space="0" w:color="auto"/>
        <w:right w:val="none" w:sz="0" w:space="0" w:color="auto"/>
      </w:divBdr>
    </w:div>
    <w:div w:id="280573207">
      <w:bodyDiv w:val="1"/>
      <w:marLeft w:val="0"/>
      <w:marRight w:val="0"/>
      <w:marTop w:val="0"/>
      <w:marBottom w:val="0"/>
      <w:divBdr>
        <w:top w:val="none" w:sz="0" w:space="0" w:color="auto"/>
        <w:left w:val="none" w:sz="0" w:space="0" w:color="auto"/>
        <w:bottom w:val="none" w:sz="0" w:space="0" w:color="auto"/>
        <w:right w:val="none" w:sz="0" w:space="0" w:color="auto"/>
      </w:divBdr>
      <w:divsChild>
        <w:div w:id="703404087">
          <w:marLeft w:val="0"/>
          <w:marRight w:val="0"/>
          <w:marTop w:val="0"/>
          <w:marBottom w:val="0"/>
          <w:divBdr>
            <w:top w:val="none" w:sz="0" w:space="0" w:color="auto"/>
            <w:left w:val="none" w:sz="0" w:space="0" w:color="auto"/>
            <w:bottom w:val="none" w:sz="0" w:space="0" w:color="auto"/>
            <w:right w:val="none" w:sz="0" w:space="0" w:color="auto"/>
          </w:divBdr>
          <w:divsChild>
            <w:div w:id="1360164770">
              <w:marLeft w:val="0"/>
              <w:marRight w:val="0"/>
              <w:marTop w:val="0"/>
              <w:marBottom w:val="0"/>
              <w:divBdr>
                <w:top w:val="none" w:sz="0" w:space="0" w:color="auto"/>
                <w:left w:val="none" w:sz="0" w:space="0" w:color="auto"/>
                <w:bottom w:val="none" w:sz="0" w:space="0" w:color="auto"/>
                <w:right w:val="none" w:sz="0" w:space="0" w:color="auto"/>
              </w:divBdr>
              <w:divsChild>
                <w:div w:id="18790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2452">
      <w:bodyDiv w:val="1"/>
      <w:marLeft w:val="0"/>
      <w:marRight w:val="0"/>
      <w:marTop w:val="0"/>
      <w:marBottom w:val="0"/>
      <w:divBdr>
        <w:top w:val="none" w:sz="0" w:space="0" w:color="auto"/>
        <w:left w:val="none" w:sz="0" w:space="0" w:color="auto"/>
        <w:bottom w:val="none" w:sz="0" w:space="0" w:color="auto"/>
        <w:right w:val="none" w:sz="0" w:space="0" w:color="auto"/>
      </w:divBdr>
      <w:divsChild>
        <w:div w:id="1072854879">
          <w:marLeft w:val="0"/>
          <w:marRight w:val="0"/>
          <w:marTop w:val="0"/>
          <w:marBottom w:val="0"/>
          <w:divBdr>
            <w:top w:val="none" w:sz="0" w:space="0" w:color="auto"/>
            <w:left w:val="none" w:sz="0" w:space="0" w:color="auto"/>
            <w:bottom w:val="none" w:sz="0" w:space="0" w:color="auto"/>
            <w:right w:val="none" w:sz="0" w:space="0" w:color="auto"/>
          </w:divBdr>
          <w:divsChild>
            <w:div w:id="1932082369">
              <w:marLeft w:val="0"/>
              <w:marRight w:val="0"/>
              <w:marTop w:val="0"/>
              <w:marBottom w:val="0"/>
              <w:divBdr>
                <w:top w:val="none" w:sz="0" w:space="0" w:color="auto"/>
                <w:left w:val="none" w:sz="0" w:space="0" w:color="auto"/>
                <w:bottom w:val="none" w:sz="0" w:space="0" w:color="auto"/>
                <w:right w:val="none" w:sz="0" w:space="0" w:color="auto"/>
              </w:divBdr>
              <w:divsChild>
                <w:div w:id="1097750640">
                  <w:marLeft w:val="0"/>
                  <w:marRight w:val="0"/>
                  <w:marTop w:val="0"/>
                  <w:marBottom w:val="0"/>
                  <w:divBdr>
                    <w:top w:val="none" w:sz="0" w:space="0" w:color="auto"/>
                    <w:left w:val="none" w:sz="0" w:space="0" w:color="auto"/>
                    <w:bottom w:val="none" w:sz="0" w:space="0" w:color="auto"/>
                    <w:right w:val="none" w:sz="0" w:space="0" w:color="auto"/>
                  </w:divBdr>
                  <w:divsChild>
                    <w:div w:id="20963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7264">
      <w:bodyDiv w:val="1"/>
      <w:marLeft w:val="0"/>
      <w:marRight w:val="0"/>
      <w:marTop w:val="0"/>
      <w:marBottom w:val="0"/>
      <w:divBdr>
        <w:top w:val="none" w:sz="0" w:space="0" w:color="auto"/>
        <w:left w:val="none" w:sz="0" w:space="0" w:color="auto"/>
        <w:bottom w:val="none" w:sz="0" w:space="0" w:color="auto"/>
        <w:right w:val="none" w:sz="0" w:space="0" w:color="auto"/>
      </w:divBdr>
      <w:divsChild>
        <w:div w:id="1713919073">
          <w:marLeft w:val="0"/>
          <w:marRight w:val="0"/>
          <w:marTop w:val="0"/>
          <w:marBottom w:val="0"/>
          <w:divBdr>
            <w:top w:val="none" w:sz="0" w:space="0" w:color="auto"/>
            <w:left w:val="none" w:sz="0" w:space="0" w:color="auto"/>
            <w:bottom w:val="none" w:sz="0" w:space="0" w:color="auto"/>
            <w:right w:val="none" w:sz="0" w:space="0" w:color="auto"/>
          </w:divBdr>
          <w:divsChild>
            <w:div w:id="1519389920">
              <w:marLeft w:val="0"/>
              <w:marRight w:val="0"/>
              <w:marTop w:val="0"/>
              <w:marBottom w:val="0"/>
              <w:divBdr>
                <w:top w:val="none" w:sz="0" w:space="0" w:color="auto"/>
                <w:left w:val="none" w:sz="0" w:space="0" w:color="auto"/>
                <w:bottom w:val="none" w:sz="0" w:space="0" w:color="auto"/>
                <w:right w:val="none" w:sz="0" w:space="0" w:color="auto"/>
              </w:divBdr>
              <w:divsChild>
                <w:div w:id="8278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88188">
      <w:bodyDiv w:val="1"/>
      <w:marLeft w:val="0"/>
      <w:marRight w:val="0"/>
      <w:marTop w:val="0"/>
      <w:marBottom w:val="0"/>
      <w:divBdr>
        <w:top w:val="none" w:sz="0" w:space="0" w:color="auto"/>
        <w:left w:val="none" w:sz="0" w:space="0" w:color="auto"/>
        <w:bottom w:val="none" w:sz="0" w:space="0" w:color="auto"/>
        <w:right w:val="none" w:sz="0" w:space="0" w:color="auto"/>
      </w:divBdr>
      <w:divsChild>
        <w:div w:id="2072078314">
          <w:marLeft w:val="0"/>
          <w:marRight w:val="0"/>
          <w:marTop w:val="0"/>
          <w:marBottom w:val="0"/>
          <w:divBdr>
            <w:top w:val="none" w:sz="0" w:space="0" w:color="auto"/>
            <w:left w:val="none" w:sz="0" w:space="0" w:color="auto"/>
            <w:bottom w:val="none" w:sz="0" w:space="0" w:color="auto"/>
            <w:right w:val="none" w:sz="0" w:space="0" w:color="auto"/>
          </w:divBdr>
          <w:divsChild>
            <w:div w:id="1822650336">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9179">
      <w:bodyDiv w:val="1"/>
      <w:marLeft w:val="0"/>
      <w:marRight w:val="0"/>
      <w:marTop w:val="0"/>
      <w:marBottom w:val="0"/>
      <w:divBdr>
        <w:top w:val="none" w:sz="0" w:space="0" w:color="auto"/>
        <w:left w:val="none" w:sz="0" w:space="0" w:color="auto"/>
        <w:bottom w:val="none" w:sz="0" w:space="0" w:color="auto"/>
        <w:right w:val="none" w:sz="0" w:space="0" w:color="auto"/>
      </w:divBdr>
    </w:div>
    <w:div w:id="612903141">
      <w:bodyDiv w:val="1"/>
      <w:marLeft w:val="0"/>
      <w:marRight w:val="0"/>
      <w:marTop w:val="0"/>
      <w:marBottom w:val="0"/>
      <w:divBdr>
        <w:top w:val="none" w:sz="0" w:space="0" w:color="auto"/>
        <w:left w:val="none" w:sz="0" w:space="0" w:color="auto"/>
        <w:bottom w:val="none" w:sz="0" w:space="0" w:color="auto"/>
        <w:right w:val="none" w:sz="0" w:space="0" w:color="auto"/>
      </w:divBdr>
    </w:div>
    <w:div w:id="658658469">
      <w:bodyDiv w:val="1"/>
      <w:marLeft w:val="0"/>
      <w:marRight w:val="0"/>
      <w:marTop w:val="0"/>
      <w:marBottom w:val="0"/>
      <w:divBdr>
        <w:top w:val="none" w:sz="0" w:space="0" w:color="auto"/>
        <w:left w:val="none" w:sz="0" w:space="0" w:color="auto"/>
        <w:bottom w:val="none" w:sz="0" w:space="0" w:color="auto"/>
        <w:right w:val="none" w:sz="0" w:space="0" w:color="auto"/>
      </w:divBdr>
    </w:div>
    <w:div w:id="671219968">
      <w:bodyDiv w:val="1"/>
      <w:marLeft w:val="0"/>
      <w:marRight w:val="0"/>
      <w:marTop w:val="0"/>
      <w:marBottom w:val="0"/>
      <w:divBdr>
        <w:top w:val="none" w:sz="0" w:space="0" w:color="auto"/>
        <w:left w:val="none" w:sz="0" w:space="0" w:color="auto"/>
        <w:bottom w:val="none" w:sz="0" w:space="0" w:color="auto"/>
        <w:right w:val="none" w:sz="0" w:space="0" w:color="auto"/>
      </w:divBdr>
    </w:div>
    <w:div w:id="680396135">
      <w:bodyDiv w:val="1"/>
      <w:marLeft w:val="0"/>
      <w:marRight w:val="0"/>
      <w:marTop w:val="0"/>
      <w:marBottom w:val="0"/>
      <w:divBdr>
        <w:top w:val="none" w:sz="0" w:space="0" w:color="auto"/>
        <w:left w:val="none" w:sz="0" w:space="0" w:color="auto"/>
        <w:bottom w:val="none" w:sz="0" w:space="0" w:color="auto"/>
        <w:right w:val="none" w:sz="0" w:space="0" w:color="auto"/>
      </w:divBdr>
      <w:divsChild>
        <w:div w:id="973565613">
          <w:marLeft w:val="0"/>
          <w:marRight w:val="0"/>
          <w:marTop w:val="0"/>
          <w:marBottom w:val="0"/>
          <w:divBdr>
            <w:top w:val="none" w:sz="0" w:space="0" w:color="auto"/>
            <w:left w:val="none" w:sz="0" w:space="0" w:color="auto"/>
            <w:bottom w:val="none" w:sz="0" w:space="0" w:color="auto"/>
            <w:right w:val="none" w:sz="0" w:space="0" w:color="auto"/>
          </w:divBdr>
          <w:divsChild>
            <w:div w:id="390034895">
              <w:marLeft w:val="0"/>
              <w:marRight w:val="0"/>
              <w:marTop w:val="0"/>
              <w:marBottom w:val="0"/>
              <w:divBdr>
                <w:top w:val="none" w:sz="0" w:space="0" w:color="auto"/>
                <w:left w:val="none" w:sz="0" w:space="0" w:color="auto"/>
                <w:bottom w:val="none" w:sz="0" w:space="0" w:color="auto"/>
                <w:right w:val="none" w:sz="0" w:space="0" w:color="auto"/>
              </w:divBdr>
              <w:divsChild>
                <w:div w:id="17592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2021">
          <w:marLeft w:val="0"/>
          <w:marRight w:val="0"/>
          <w:marTop w:val="0"/>
          <w:marBottom w:val="0"/>
          <w:divBdr>
            <w:top w:val="none" w:sz="0" w:space="0" w:color="auto"/>
            <w:left w:val="none" w:sz="0" w:space="0" w:color="auto"/>
            <w:bottom w:val="none" w:sz="0" w:space="0" w:color="auto"/>
            <w:right w:val="none" w:sz="0" w:space="0" w:color="auto"/>
          </w:divBdr>
          <w:divsChild>
            <w:div w:id="741949045">
              <w:marLeft w:val="0"/>
              <w:marRight w:val="0"/>
              <w:marTop w:val="0"/>
              <w:marBottom w:val="0"/>
              <w:divBdr>
                <w:top w:val="none" w:sz="0" w:space="0" w:color="auto"/>
                <w:left w:val="none" w:sz="0" w:space="0" w:color="auto"/>
                <w:bottom w:val="none" w:sz="0" w:space="0" w:color="auto"/>
                <w:right w:val="none" w:sz="0" w:space="0" w:color="auto"/>
              </w:divBdr>
              <w:divsChild>
                <w:div w:id="3581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369247">
      <w:bodyDiv w:val="1"/>
      <w:marLeft w:val="0"/>
      <w:marRight w:val="0"/>
      <w:marTop w:val="0"/>
      <w:marBottom w:val="0"/>
      <w:divBdr>
        <w:top w:val="none" w:sz="0" w:space="0" w:color="auto"/>
        <w:left w:val="none" w:sz="0" w:space="0" w:color="auto"/>
        <w:bottom w:val="none" w:sz="0" w:space="0" w:color="auto"/>
        <w:right w:val="none" w:sz="0" w:space="0" w:color="auto"/>
      </w:divBdr>
    </w:div>
    <w:div w:id="704017717">
      <w:bodyDiv w:val="1"/>
      <w:marLeft w:val="0"/>
      <w:marRight w:val="0"/>
      <w:marTop w:val="0"/>
      <w:marBottom w:val="0"/>
      <w:divBdr>
        <w:top w:val="none" w:sz="0" w:space="0" w:color="auto"/>
        <w:left w:val="none" w:sz="0" w:space="0" w:color="auto"/>
        <w:bottom w:val="none" w:sz="0" w:space="0" w:color="auto"/>
        <w:right w:val="none" w:sz="0" w:space="0" w:color="auto"/>
      </w:divBdr>
      <w:divsChild>
        <w:div w:id="1348796732">
          <w:marLeft w:val="0"/>
          <w:marRight w:val="0"/>
          <w:marTop w:val="0"/>
          <w:marBottom w:val="0"/>
          <w:divBdr>
            <w:top w:val="none" w:sz="0" w:space="0" w:color="auto"/>
            <w:left w:val="none" w:sz="0" w:space="0" w:color="auto"/>
            <w:bottom w:val="none" w:sz="0" w:space="0" w:color="auto"/>
            <w:right w:val="none" w:sz="0" w:space="0" w:color="auto"/>
          </w:divBdr>
          <w:divsChild>
            <w:div w:id="1148667354">
              <w:marLeft w:val="0"/>
              <w:marRight w:val="0"/>
              <w:marTop w:val="0"/>
              <w:marBottom w:val="0"/>
              <w:divBdr>
                <w:top w:val="none" w:sz="0" w:space="0" w:color="auto"/>
                <w:left w:val="none" w:sz="0" w:space="0" w:color="auto"/>
                <w:bottom w:val="none" w:sz="0" w:space="0" w:color="auto"/>
                <w:right w:val="none" w:sz="0" w:space="0" w:color="auto"/>
              </w:divBdr>
              <w:divsChild>
                <w:div w:id="13541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0874">
          <w:marLeft w:val="0"/>
          <w:marRight w:val="0"/>
          <w:marTop w:val="0"/>
          <w:marBottom w:val="0"/>
          <w:divBdr>
            <w:top w:val="none" w:sz="0" w:space="0" w:color="auto"/>
            <w:left w:val="none" w:sz="0" w:space="0" w:color="auto"/>
            <w:bottom w:val="none" w:sz="0" w:space="0" w:color="auto"/>
            <w:right w:val="none" w:sz="0" w:space="0" w:color="auto"/>
          </w:divBdr>
          <w:divsChild>
            <w:div w:id="2046248295">
              <w:marLeft w:val="0"/>
              <w:marRight w:val="0"/>
              <w:marTop w:val="0"/>
              <w:marBottom w:val="0"/>
              <w:divBdr>
                <w:top w:val="none" w:sz="0" w:space="0" w:color="auto"/>
                <w:left w:val="none" w:sz="0" w:space="0" w:color="auto"/>
                <w:bottom w:val="none" w:sz="0" w:space="0" w:color="auto"/>
                <w:right w:val="none" w:sz="0" w:space="0" w:color="auto"/>
              </w:divBdr>
              <w:divsChild>
                <w:div w:id="1618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5742">
          <w:marLeft w:val="0"/>
          <w:marRight w:val="0"/>
          <w:marTop w:val="0"/>
          <w:marBottom w:val="0"/>
          <w:divBdr>
            <w:top w:val="none" w:sz="0" w:space="0" w:color="auto"/>
            <w:left w:val="none" w:sz="0" w:space="0" w:color="auto"/>
            <w:bottom w:val="none" w:sz="0" w:space="0" w:color="auto"/>
            <w:right w:val="none" w:sz="0" w:space="0" w:color="auto"/>
          </w:divBdr>
          <w:divsChild>
            <w:div w:id="1348410909">
              <w:marLeft w:val="0"/>
              <w:marRight w:val="0"/>
              <w:marTop w:val="0"/>
              <w:marBottom w:val="0"/>
              <w:divBdr>
                <w:top w:val="none" w:sz="0" w:space="0" w:color="auto"/>
                <w:left w:val="none" w:sz="0" w:space="0" w:color="auto"/>
                <w:bottom w:val="none" w:sz="0" w:space="0" w:color="auto"/>
                <w:right w:val="none" w:sz="0" w:space="0" w:color="auto"/>
              </w:divBdr>
              <w:divsChild>
                <w:div w:id="18898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30769">
      <w:bodyDiv w:val="1"/>
      <w:marLeft w:val="0"/>
      <w:marRight w:val="0"/>
      <w:marTop w:val="0"/>
      <w:marBottom w:val="0"/>
      <w:divBdr>
        <w:top w:val="none" w:sz="0" w:space="0" w:color="auto"/>
        <w:left w:val="none" w:sz="0" w:space="0" w:color="auto"/>
        <w:bottom w:val="none" w:sz="0" w:space="0" w:color="auto"/>
        <w:right w:val="none" w:sz="0" w:space="0" w:color="auto"/>
      </w:divBdr>
    </w:div>
    <w:div w:id="732123083">
      <w:bodyDiv w:val="1"/>
      <w:marLeft w:val="0"/>
      <w:marRight w:val="0"/>
      <w:marTop w:val="0"/>
      <w:marBottom w:val="0"/>
      <w:divBdr>
        <w:top w:val="none" w:sz="0" w:space="0" w:color="auto"/>
        <w:left w:val="none" w:sz="0" w:space="0" w:color="auto"/>
        <w:bottom w:val="none" w:sz="0" w:space="0" w:color="auto"/>
        <w:right w:val="none" w:sz="0" w:space="0" w:color="auto"/>
      </w:divBdr>
      <w:divsChild>
        <w:div w:id="493301164">
          <w:marLeft w:val="0"/>
          <w:marRight w:val="0"/>
          <w:marTop w:val="0"/>
          <w:marBottom w:val="0"/>
          <w:divBdr>
            <w:top w:val="none" w:sz="0" w:space="0" w:color="auto"/>
            <w:left w:val="none" w:sz="0" w:space="0" w:color="auto"/>
            <w:bottom w:val="none" w:sz="0" w:space="0" w:color="auto"/>
            <w:right w:val="none" w:sz="0" w:space="0" w:color="auto"/>
          </w:divBdr>
          <w:divsChild>
            <w:div w:id="1061252258">
              <w:marLeft w:val="0"/>
              <w:marRight w:val="0"/>
              <w:marTop w:val="0"/>
              <w:marBottom w:val="0"/>
              <w:divBdr>
                <w:top w:val="none" w:sz="0" w:space="0" w:color="auto"/>
                <w:left w:val="none" w:sz="0" w:space="0" w:color="auto"/>
                <w:bottom w:val="none" w:sz="0" w:space="0" w:color="auto"/>
                <w:right w:val="none" w:sz="0" w:space="0" w:color="auto"/>
              </w:divBdr>
              <w:divsChild>
                <w:div w:id="20773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2984">
      <w:bodyDiv w:val="1"/>
      <w:marLeft w:val="0"/>
      <w:marRight w:val="0"/>
      <w:marTop w:val="0"/>
      <w:marBottom w:val="0"/>
      <w:divBdr>
        <w:top w:val="none" w:sz="0" w:space="0" w:color="auto"/>
        <w:left w:val="none" w:sz="0" w:space="0" w:color="auto"/>
        <w:bottom w:val="none" w:sz="0" w:space="0" w:color="auto"/>
        <w:right w:val="none" w:sz="0" w:space="0" w:color="auto"/>
      </w:divBdr>
    </w:div>
    <w:div w:id="888954353">
      <w:bodyDiv w:val="1"/>
      <w:marLeft w:val="0"/>
      <w:marRight w:val="0"/>
      <w:marTop w:val="0"/>
      <w:marBottom w:val="0"/>
      <w:divBdr>
        <w:top w:val="none" w:sz="0" w:space="0" w:color="auto"/>
        <w:left w:val="none" w:sz="0" w:space="0" w:color="auto"/>
        <w:bottom w:val="none" w:sz="0" w:space="0" w:color="auto"/>
        <w:right w:val="none" w:sz="0" w:space="0" w:color="auto"/>
      </w:divBdr>
      <w:divsChild>
        <w:div w:id="856456772">
          <w:marLeft w:val="0"/>
          <w:marRight w:val="0"/>
          <w:marTop w:val="0"/>
          <w:marBottom w:val="0"/>
          <w:divBdr>
            <w:top w:val="none" w:sz="0" w:space="0" w:color="auto"/>
            <w:left w:val="none" w:sz="0" w:space="0" w:color="auto"/>
            <w:bottom w:val="none" w:sz="0" w:space="0" w:color="auto"/>
            <w:right w:val="none" w:sz="0" w:space="0" w:color="auto"/>
          </w:divBdr>
          <w:divsChild>
            <w:div w:id="1133017802">
              <w:marLeft w:val="0"/>
              <w:marRight w:val="0"/>
              <w:marTop w:val="0"/>
              <w:marBottom w:val="0"/>
              <w:divBdr>
                <w:top w:val="none" w:sz="0" w:space="0" w:color="auto"/>
                <w:left w:val="none" w:sz="0" w:space="0" w:color="auto"/>
                <w:bottom w:val="none" w:sz="0" w:space="0" w:color="auto"/>
                <w:right w:val="none" w:sz="0" w:space="0" w:color="auto"/>
              </w:divBdr>
              <w:divsChild>
                <w:div w:id="15368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3066">
      <w:bodyDiv w:val="1"/>
      <w:marLeft w:val="0"/>
      <w:marRight w:val="0"/>
      <w:marTop w:val="0"/>
      <w:marBottom w:val="0"/>
      <w:divBdr>
        <w:top w:val="none" w:sz="0" w:space="0" w:color="auto"/>
        <w:left w:val="none" w:sz="0" w:space="0" w:color="auto"/>
        <w:bottom w:val="none" w:sz="0" w:space="0" w:color="auto"/>
        <w:right w:val="none" w:sz="0" w:space="0" w:color="auto"/>
      </w:divBdr>
      <w:divsChild>
        <w:div w:id="726949355">
          <w:marLeft w:val="0"/>
          <w:marRight w:val="0"/>
          <w:marTop w:val="0"/>
          <w:marBottom w:val="0"/>
          <w:divBdr>
            <w:top w:val="none" w:sz="0" w:space="0" w:color="auto"/>
            <w:left w:val="none" w:sz="0" w:space="0" w:color="auto"/>
            <w:bottom w:val="none" w:sz="0" w:space="0" w:color="auto"/>
            <w:right w:val="none" w:sz="0" w:space="0" w:color="auto"/>
          </w:divBdr>
          <w:divsChild>
            <w:div w:id="1152672639">
              <w:marLeft w:val="0"/>
              <w:marRight w:val="0"/>
              <w:marTop w:val="0"/>
              <w:marBottom w:val="0"/>
              <w:divBdr>
                <w:top w:val="none" w:sz="0" w:space="0" w:color="auto"/>
                <w:left w:val="none" w:sz="0" w:space="0" w:color="auto"/>
                <w:bottom w:val="none" w:sz="0" w:space="0" w:color="auto"/>
                <w:right w:val="none" w:sz="0" w:space="0" w:color="auto"/>
              </w:divBdr>
              <w:divsChild>
                <w:div w:id="17397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8496">
      <w:bodyDiv w:val="1"/>
      <w:marLeft w:val="0"/>
      <w:marRight w:val="0"/>
      <w:marTop w:val="0"/>
      <w:marBottom w:val="0"/>
      <w:divBdr>
        <w:top w:val="none" w:sz="0" w:space="0" w:color="auto"/>
        <w:left w:val="none" w:sz="0" w:space="0" w:color="auto"/>
        <w:bottom w:val="none" w:sz="0" w:space="0" w:color="auto"/>
        <w:right w:val="none" w:sz="0" w:space="0" w:color="auto"/>
      </w:divBdr>
      <w:divsChild>
        <w:div w:id="664482110">
          <w:marLeft w:val="0"/>
          <w:marRight w:val="0"/>
          <w:marTop w:val="0"/>
          <w:marBottom w:val="0"/>
          <w:divBdr>
            <w:top w:val="none" w:sz="0" w:space="0" w:color="auto"/>
            <w:left w:val="none" w:sz="0" w:space="0" w:color="auto"/>
            <w:bottom w:val="none" w:sz="0" w:space="0" w:color="auto"/>
            <w:right w:val="none" w:sz="0" w:space="0" w:color="auto"/>
          </w:divBdr>
          <w:divsChild>
            <w:div w:id="1547642143">
              <w:marLeft w:val="0"/>
              <w:marRight w:val="0"/>
              <w:marTop w:val="0"/>
              <w:marBottom w:val="0"/>
              <w:divBdr>
                <w:top w:val="none" w:sz="0" w:space="0" w:color="auto"/>
                <w:left w:val="none" w:sz="0" w:space="0" w:color="auto"/>
                <w:bottom w:val="none" w:sz="0" w:space="0" w:color="auto"/>
                <w:right w:val="none" w:sz="0" w:space="0" w:color="auto"/>
              </w:divBdr>
              <w:divsChild>
                <w:div w:id="207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1676">
      <w:bodyDiv w:val="1"/>
      <w:marLeft w:val="0"/>
      <w:marRight w:val="0"/>
      <w:marTop w:val="0"/>
      <w:marBottom w:val="0"/>
      <w:divBdr>
        <w:top w:val="none" w:sz="0" w:space="0" w:color="auto"/>
        <w:left w:val="none" w:sz="0" w:space="0" w:color="auto"/>
        <w:bottom w:val="none" w:sz="0" w:space="0" w:color="auto"/>
        <w:right w:val="none" w:sz="0" w:space="0" w:color="auto"/>
      </w:divBdr>
    </w:div>
    <w:div w:id="1101147552">
      <w:bodyDiv w:val="1"/>
      <w:marLeft w:val="0"/>
      <w:marRight w:val="0"/>
      <w:marTop w:val="0"/>
      <w:marBottom w:val="0"/>
      <w:divBdr>
        <w:top w:val="none" w:sz="0" w:space="0" w:color="auto"/>
        <w:left w:val="none" w:sz="0" w:space="0" w:color="auto"/>
        <w:bottom w:val="none" w:sz="0" w:space="0" w:color="auto"/>
        <w:right w:val="none" w:sz="0" w:space="0" w:color="auto"/>
      </w:divBdr>
    </w:div>
    <w:div w:id="1115906100">
      <w:bodyDiv w:val="1"/>
      <w:marLeft w:val="0"/>
      <w:marRight w:val="0"/>
      <w:marTop w:val="0"/>
      <w:marBottom w:val="0"/>
      <w:divBdr>
        <w:top w:val="none" w:sz="0" w:space="0" w:color="auto"/>
        <w:left w:val="none" w:sz="0" w:space="0" w:color="auto"/>
        <w:bottom w:val="none" w:sz="0" w:space="0" w:color="auto"/>
        <w:right w:val="none" w:sz="0" w:space="0" w:color="auto"/>
      </w:divBdr>
    </w:div>
    <w:div w:id="1218861455">
      <w:bodyDiv w:val="1"/>
      <w:marLeft w:val="0"/>
      <w:marRight w:val="0"/>
      <w:marTop w:val="0"/>
      <w:marBottom w:val="0"/>
      <w:divBdr>
        <w:top w:val="none" w:sz="0" w:space="0" w:color="auto"/>
        <w:left w:val="none" w:sz="0" w:space="0" w:color="auto"/>
        <w:bottom w:val="none" w:sz="0" w:space="0" w:color="auto"/>
        <w:right w:val="none" w:sz="0" w:space="0" w:color="auto"/>
      </w:divBdr>
      <w:divsChild>
        <w:div w:id="198975693">
          <w:marLeft w:val="0"/>
          <w:marRight w:val="0"/>
          <w:marTop w:val="0"/>
          <w:marBottom w:val="0"/>
          <w:divBdr>
            <w:top w:val="none" w:sz="0" w:space="0" w:color="auto"/>
            <w:left w:val="none" w:sz="0" w:space="0" w:color="auto"/>
            <w:bottom w:val="none" w:sz="0" w:space="0" w:color="auto"/>
            <w:right w:val="none" w:sz="0" w:space="0" w:color="auto"/>
          </w:divBdr>
          <w:divsChild>
            <w:div w:id="2017611865">
              <w:marLeft w:val="0"/>
              <w:marRight w:val="0"/>
              <w:marTop w:val="0"/>
              <w:marBottom w:val="0"/>
              <w:divBdr>
                <w:top w:val="none" w:sz="0" w:space="0" w:color="auto"/>
                <w:left w:val="none" w:sz="0" w:space="0" w:color="auto"/>
                <w:bottom w:val="none" w:sz="0" w:space="0" w:color="auto"/>
                <w:right w:val="none" w:sz="0" w:space="0" w:color="auto"/>
              </w:divBdr>
              <w:divsChild>
                <w:div w:id="12139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6325">
          <w:marLeft w:val="0"/>
          <w:marRight w:val="0"/>
          <w:marTop w:val="0"/>
          <w:marBottom w:val="0"/>
          <w:divBdr>
            <w:top w:val="none" w:sz="0" w:space="0" w:color="auto"/>
            <w:left w:val="none" w:sz="0" w:space="0" w:color="auto"/>
            <w:bottom w:val="none" w:sz="0" w:space="0" w:color="auto"/>
            <w:right w:val="none" w:sz="0" w:space="0" w:color="auto"/>
          </w:divBdr>
          <w:divsChild>
            <w:div w:id="828789021">
              <w:marLeft w:val="0"/>
              <w:marRight w:val="0"/>
              <w:marTop w:val="0"/>
              <w:marBottom w:val="0"/>
              <w:divBdr>
                <w:top w:val="none" w:sz="0" w:space="0" w:color="auto"/>
                <w:left w:val="none" w:sz="0" w:space="0" w:color="auto"/>
                <w:bottom w:val="none" w:sz="0" w:space="0" w:color="auto"/>
                <w:right w:val="none" w:sz="0" w:space="0" w:color="auto"/>
              </w:divBdr>
              <w:divsChild>
                <w:div w:id="18263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1860">
      <w:bodyDiv w:val="1"/>
      <w:marLeft w:val="0"/>
      <w:marRight w:val="0"/>
      <w:marTop w:val="0"/>
      <w:marBottom w:val="0"/>
      <w:divBdr>
        <w:top w:val="none" w:sz="0" w:space="0" w:color="auto"/>
        <w:left w:val="none" w:sz="0" w:space="0" w:color="auto"/>
        <w:bottom w:val="none" w:sz="0" w:space="0" w:color="auto"/>
        <w:right w:val="none" w:sz="0" w:space="0" w:color="auto"/>
      </w:divBdr>
      <w:divsChild>
        <w:div w:id="151720389">
          <w:marLeft w:val="0"/>
          <w:marRight w:val="0"/>
          <w:marTop w:val="0"/>
          <w:marBottom w:val="0"/>
          <w:divBdr>
            <w:top w:val="none" w:sz="0" w:space="0" w:color="auto"/>
            <w:left w:val="none" w:sz="0" w:space="0" w:color="auto"/>
            <w:bottom w:val="none" w:sz="0" w:space="0" w:color="auto"/>
            <w:right w:val="none" w:sz="0" w:space="0" w:color="auto"/>
          </w:divBdr>
          <w:divsChild>
            <w:div w:id="700519886">
              <w:marLeft w:val="0"/>
              <w:marRight w:val="0"/>
              <w:marTop w:val="0"/>
              <w:marBottom w:val="0"/>
              <w:divBdr>
                <w:top w:val="none" w:sz="0" w:space="0" w:color="auto"/>
                <w:left w:val="none" w:sz="0" w:space="0" w:color="auto"/>
                <w:bottom w:val="none" w:sz="0" w:space="0" w:color="auto"/>
                <w:right w:val="none" w:sz="0" w:space="0" w:color="auto"/>
              </w:divBdr>
              <w:divsChild>
                <w:div w:id="17872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4356">
      <w:bodyDiv w:val="1"/>
      <w:marLeft w:val="0"/>
      <w:marRight w:val="0"/>
      <w:marTop w:val="0"/>
      <w:marBottom w:val="0"/>
      <w:divBdr>
        <w:top w:val="none" w:sz="0" w:space="0" w:color="auto"/>
        <w:left w:val="none" w:sz="0" w:space="0" w:color="auto"/>
        <w:bottom w:val="none" w:sz="0" w:space="0" w:color="auto"/>
        <w:right w:val="none" w:sz="0" w:space="0" w:color="auto"/>
      </w:divBdr>
      <w:divsChild>
        <w:div w:id="1607808880">
          <w:marLeft w:val="0"/>
          <w:marRight w:val="0"/>
          <w:marTop w:val="0"/>
          <w:marBottom w:val="0"/>
          <w:divBdr>
            <w:top w:val="none" w:sz="0" w:space="0" w:color="auto"/>
            <w:left w:val="none" w:sz="0" w:space="0" w:color="auto"/>
            <w:bottom w:val="none" w:sz="0" w:space="0" w:color="auto"/>
            <w:right w:val="none" w:sz="0" w:space="0" w:color="auto"/>
          </w:divBdr>
          <w:divsChild>
            <w:div w:id="726954228">
              <w:marLeft w:val="0"/>
              <w:marRight w:val="0"/>
              <w:marTop w:val="0"/>
              <w:marBottom w:val="0"/>
              <w:divBdr>
                <w:top w:val="none" w:sz="0" w:space="0" w:color="auto"/>
                <w:left w:val="none" w:sz="0" w:space="0" w:color="auto"/>
                <w:bottom w:val="none" w:sz="0" w:space="0" w:color="auto"/>
                <w:right w:val="none" w:sz="0" w:space="0" w:color="auto"/>
              </w:divBdr>
              <w:divsChild>
                <w:div w:id="19807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25077">
      <w:bodyDiv w:val="1"/>
      <w:marLeft w:val="0"/>
      <w:marRight w:val="0"/>
      <w:marTop w:val="0"/>
      <w:marBottom w:val="0"/>
      <w:divBdr>
        <w:top w:val="none" w:sz="0" w:space="0" w:color="auto"/>
        <w:left w:val="none" w:sz="0" w:space="0" w:color="auto"/>
        <w:bottom w:val="none" w:sz="0" w:space="0" w:color="auto"/>
        <w:right w:val="none" w:sz="0" w:space="0" w:color="auto"/>
      </w:divBdr>
      <w:divsChild>
        <w:div w:id="689064006">
          <w:marLeft w:val="0"/>
          <w:marRight w:val="0"/>
          <w:marTop w:val="0"/>
          <w:marBottom w:val="0"/>
          <w:divBdr>
            <w:top w:val="none" w:sz="0" w:space="0" w:color="auto"/>
            <w:left w:val="none" w:sz="0" w:space="0" w:color="auto"/>
            <w:bottom w:val="none" w:sz="0" w:space="0" w:color="auto"/>
            <w:right w:val="none" w:sz="0" w:space="0" w:color="auto"/>
          </w:divBdr>
          <w:divsChild>
            <w:div w:id="1960528572">
              <w:marLeft w:val="0"/>
              <w:marRight w:val="0"/>
              <w:marTop w:val="0"/>
              <w:marBottom w:val="0"/>
              <w:divBdr>
                <w:top w:val="none" w:sz="0" w:space="0" w:color="auto"/>
                <w:left w:val="none" w:sz="0" w:space="0" w:color="auto"/>
                <w:bottom w:val="none" w:sz="0" w:space="0" w:color="auto"/>
                <w:right w:val="none" w:sz="0" w:space="0" w:color="auto"/>
              </w:divBdr>
              <w:divsChild>
                <w:div w:id="9352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9799">
      <w:bodyDiv w:val="1"/>
      <w:marLeft w:val="0"/>
      <w:marRight w:val="0"/>
      <w:marTop w:val="0"/>
      <w:marBottom w:val="0"/>
      <w:divBdr>
        <w:top w:val="none" w:sz="0" w:space="0" w:color="auto"/>
        <w:left w:val="none" w:sz="0" w:space="0" w:color="auto"/>
        <w:bottom w:val="none" w:sz="0" w:space="0" w:color="auto"/>
        <w:right w:val="none" w:sz="0" w:space="0" w:color="auto"/>
      </w:divBdr>
      <w:divsChild>
        <w:div w:id="1518228258">
          <w:marLeft w:val="0"/>
          <w:marRight w:val="0"/>
          <w:marTop w:val="0"/>
          <w:marBottom w:val="0"/>
          <w:divBdr>
            <w:top w:val="none" w:sz="0" w:space="0" w:color="auto"/>
            <w:left w:val="none" w:sz="0" w:space="0" w:color="auto"/>
            <w:bottom w:val="none" w:sz="0" w:space="0" w:color="auto"/>
            <w:right w:val="none" w:sz="0" w:space="0" w:color="auto"/>
          </w:divBdr>
          <w:divsChild>
            <w:div w:id="1184898840">
              <w:marLeft w:val="0"/>
              <w:marRight w:val="0"/>
              <w:marTop w:val="0"/>
              <w:marBottom w:val="0"/>
              <w:divBdr>
                <w:top w:val="none" w:sz="0" w:space="0" w:color="auto"/>
                <w:left w:val="none" w:sz="0" w:space="0" w:color="auto"/>
                <w:bottom w:val="none" w:sz="0" w:space="0" w:color="auto"/>
                <w:right w:val="none" w:sz="0" w:space="0" w:color="auto"/>
              </w:divBdr>
              <w:divsChild>
                <w:div w:id="9465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4728">
      <w:bodyDiv w:val="1"/>
      <w:marLeft w:val="0"/>
      <w:marRight w:val="0"/>
      <w:marTop w:val="0"/>
      <w:marBottom w:val="0"/>
      <w:divBdr>
        <w:top w:val="none" w:sz="0" w:space="0" w:color="auto"/>
        <w:left w:val="none" w:sz="0" w:space="0" w:color="auto"/>
        <w:bottom w:val="none" w:sz="0" w:space="0" w:color="auto"/>
        <w:right w:val="none" w:sz="0" w:space="0" w:color="auto"/>
      </w:divBdr>
      <w:divsChild>
        <w:div w:id="971324321">
          <w:marLeft w:val="0"/>
          <w:marRight w:val="0"/>
          <w:marTop w:val="0"/>
          <w:marBottom w:val="0"/>
          <w:divBdr>
            <w:top w:val="none" w:sz="0" w:space="0" w:color="auto"/>
            <w:left w:val="none" w:sz="0" w:space="0" w:color="auto"/>
            <w:bottom w:val="none" w:sz="0" w:space="0" w:color="auto"/>
            <w:right w:val="none" w:sz="0" w:space="0" w:color="auto"/>
          </w:divBdr>
        </w:div>
        <w:div w:id="849175825">
          <w:marLeft w:val="0"/>
          <w:marRight w:val="0"/>
          <w:marTop w:val="0"/>
          <w:marBottom w:val="0"/>
          <w:divBdr>
            <w:top w:val="none" w:sz="0" w:space="0" w:color="auto"/>
            <w:left w:val="none" w:sz="0" w:space="0" w:color="auto"/>
            <w:bottom w:val="none" w:sz="0" w:space="0" w:color="auto"/>
            <w:right w:val="none" w:sz="0" w:space="0" w:color="auto"/>
          </w:divBdr>
        </w:div>
      </w:divsChild>
    </w:div>
    <w:div w:id="1477062534">
      <w:bodyDiv w:val="1"/>
      <w:marLeft w:val="0"/>
      <w:marRight w:val="0"/>
      <w:marTop w:val="0"/>
      <w:marBottom w:val="0"/>
      <w:divBdr>
        <w:top w:val="none" w:sz="0" w:space="0" w:color="auto"/>
        <w:left w:val="none" w:sz="0" w:space="0" w:color="auto"/>
        <w:bottom w:val="none" w:sz="0" w:space="0" w:color="auto"/>
        <w:right w:val="none" w:sz="0" w:space="0" w:color="auto"/>
      </w:divBdr>
    </w:div>
    <w:div w:id="1518613800">
      <w:bodyDiv w:val="1"/>
      <w:marLeft w:val="0"/>
      <w:marRight w:val="0"/>
      <w:marTop w:val="0"/>
      <w:marBottom w:val="0"/>
      <w:divBdr>
        <w:top w:val="none" w:sz="0" w:space="0" w:color="auto"/>
        <w:left w:val="none" w:sz="0" w:space="0" w:color="auto"/>
        <w:bottom w:val="none" w:sz="0" w:space="0" w:color="auto"/>
        <w:right w:val="none" w:sz="0" w:space="0" w:color="auto"/>
      </w:divBdr>
      <w:divsChild>
        <w:div w:id="324478347">
          <w:marLeft w:val="0"/>
          <w:marRight w:val="0"/>
          <w:marTop w:val="0"/>
          <w:marBottom w:val="0"/>
          <w:divBdr>
            <w:top w:val="none" w:sz="0" w:space="0" w:color="auto"/>
            <w:left w:val="none" w:sz="0" w:space="0" w:color="auto"/>
            <w:bottom w:val="none" w:sz="0" w:space="0" w:color="auto"/>
            <w:right w:val="none" w:sz="0" w:space="0" w:color="auto"/>
          </w:divBdr>
          <w:divsChild>
            <w:div w:id="1567836943">
              <w:marLeft w:val="0"/>
              <w:marRight w:val="0"/>
              <w:marTop w:val="0"/>
              <w:marBottom w:val="0"/>
              <w:divBdr>
                <w:top w:val="none" w:sz="0" w:space="0" w:color="auto"/>
                <w:left w:val="none" w:sz="0" w:space="0" w:color="auto"/>
                <w:bottom w:val="none" w:sz="0" w:space="0" w:color="auto"/>
                <w:right w:val="none" w:sz="0" w:space="0" w:color="auto"/>
              </w:divBdr>
              <w:divsChild>
                <w:div w:id="18616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9581">
      <w:bodyDiv w:val="1"/>
      <w:marLeft w:val="0"/>
      <w:marRight w:val="0"/>
      <w:marTop w:val="0"/>
      <w:marBottom w:val="0"/>
      <w:divBdr>
        <w:top w:val="none" w:sz="0" w:space="0" w:color="auto"/>
        <w:left w:val="none" w:sz="0" w:space="0" w:color="auto"/>
        <w:bottom w:val="none" w:sz="0" w:space="0" w:color="auto"/>
        <w:right w:val="none" w:sz="0" w:space="0" w:color="auto"/>
      </w:divBdr>
      <w:divsChild>
        <w:div w:id="2044359747">
          <w:marLeft w:val="0"/>
          <w:marRight w:val="0"/>
          <w:marTop w:val="0"/>
          <w:marBottom w:val="0"/>
          <w:divBdr>
            <w:top w:val="none" w:sz="0" w:space="0" w:color="auto"/>
            <w:left w:val="none" w:sz="0" w:space="0" w:color="auto"/>
            <w:bottom w:val="none" w:sz="0" w:space="0" w:color="auto"/>
            <w:right w:val="none" w:sz="0" w:space="0" w:color="auto"/>
          </w:divBdr>
          <w:divsChild>
            <w:div w:id="458718607">
              <w:marLeft w:val="0"/>
              <w:marRight w:val="0"/>
              <w:marTop w:val="0"/>
              <w:marBottom w:val="0"/>
              <w:divBdr>
                <w:top w:val="none" w:sz="0" w:space="0" w:color="auto"/>
                <w:left w:val="none" w:sz="0" w:space="0" w:color="auto"/>
                <w:bottom w:val="none" w:sz="0" w:space="0" w:color="auto"/>
                <w:right w:val="none" w:sz="0" w:space="0" w:color="auto"/>
              </w:divBdr>
              <w:divsChild>
                <w:div w:id="18153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00897">
      <w:bodyDiv w:val="1"/>
      <w:marLeft w:val="0"/>
      <w:marRight w:val="0"/>
      <w:marTop w:val="0"/>
      <w:marBottom w:val="0"/>
      <w:divBdr>
        <w:top w:val="none" w:sz="0" w:space="0" w:color="auto"/>
        <w:left w:val="none" w:sz="0" w:space="0" w:color="auto"/>
        <w:bottom w:val="none" w:sz="0" w:space="0" w:color="auto"/>
        <w:right w:val="none" w:sz="0" w:space="0" w:color="auto"/>
      </w:divBdr>
      <w:divsChild>
        <w:div w:id="1354963779">
          <w:marLeft w:val="0"/>
          <w:marRight w:val="0"/>
          <w:marTop w:val="0"/>
          <w:marBottom w:val="0"/>
          <w:divBdr>
            <w:top w:val="none" w:sz="0" w:space="0" w:color="auto"/>
            <w:left w:val="none" w:sz="0" w:space="0" w:color="auto"/>
            <w:bottom w:val="none" w:sz="0" w:space="0" w:color="auto"/>
            <w:right w:val="none" w:sz="0" w:space="0" w:color="auto"/>
          </w:divBdr>
          <w:divsChild>
            <w:div w:id="952203294">
              <w:marLeft w:val="0"/>
              <w:marRight w:val="0"/>
              <w:marTop w:val="0"/>
              <w:marBottom w:val="0"/>
              <w:divBdr>
                <w:top w:val="none" w:sz="0" w:space="0" w:color="auto"/>
                <w:left w:val="none" w:sz="0" w:space="0" w:color="auto"/>
                <w:bottom w:val="none" w:sz="0" w:space="0" w:color="auto"/>
                <w:right w:val="none" w:sz="0" w:space="0" w:color="auto"/>
              </w:divBdr>
              <w:divsChild>
                <w:div w:id="20407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3147">
      <w:bodyDiv w:val="1"/>
      <w:marLeft w:val="0"/>
      <w:marRight w:val="0"/>
      <w:marTop w:val="0"/>
      <w:marBottom w:val="0"/>
      <w:divBdr>
        <w:top w:val="none" w:sz="0" w:space="0" w:color="auto"/>
        <w:left w:val="none" w:sz="0" w:space="0" w:color="auto"/>
        <w:bottom w:val="none" w:sz="0" w:space="0" w:color="auto"/>
        <w:right w:val="none" w:sz="0" w:space="0" w:color="auto"/>
      </w:divBdr>
    </w:div>
    <w:div w:id="1744596741">
      <w:bodyDiv w:val="1"/>
      <w:marLeft w:val="0"/>
      <w:marRight w:val="0"/>
      <w:marTop w:val="0"/>
      <w:marBottom w:val="0"/>
      <w:divBdr>
        <w:top w:val="none" w:sz="0" w:space="0" w:color="auto"/>
        <w:left w:val="none" w:sz="0" w:space="0" w:color="auto"/>
        <w:bottom w:val="none" w:sz="0" w:space="0" w:color="auto"/>
        <w:right w:val="none" w:sz="0" w:space="0" w:color="auto"/>
      </w:divBdr>
      <w:divsChild>
        <w:div w:id="2145269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13829">
      <w:bodyDiv w:val="1"/>
      <w:marLeft w:val="0"/>
      <w:marRight w:val="0"/>
      <w:marTop w:val="0"/>
      <w:marBottom w:val="0"/>
      <w:divBdr>
        <w:top w:val="none" w:sz="0" w:space="0" w:color="auto"/>
        <w:left w:val="none" w:sz="0" w:space="0" w:color="auto"/>
        <w:bottom w:val="none" w:sz="0" w:space="0" w:color="auto"/>
        <w:right w:val="none" w:sz="0" w:space="0" w:color="auto"/>
      </w:divBdr>
    </w:div>
    <w:div w:id="1902672840">
      <w:bodyDiv w:val="1"/>
      <w:marLeft w:val="0"/>
      <w:marRight w:val="0"/>
      <w:marTop w:val="0"/>
      <w:marBottom w:val="0"/>
      <w:divBdr>
        <w:top w:val="none" w:sz="0" w:space="0" w:color="auto"/>
        <w:left w:val="none" w:sz="0" w:space="0" w:color="auto"/>
        <w:bottom w:val="none" w:sz="0" w:space="0" w:color="auto"/>
        <w:right w:val="none" w:sz="0" w:space="0" w:color="auto"/>
      </w:divBdr>
    </w:div>
    <w:div w:id="2000301977">
      <w:bodyDiv w:val="1"/>
      <w:marLeft w:val="0"/>
      <w:marRight w:val="0"/>
      <w:marTop w:val="0"/>
      <w:marBottom w:val="0"/>
      <w:divBdr>
        <w:top w:val="none" w:sz="0" w:space="0" w:color="auto"/>
        <w:left w:val="none" w:sz="0" w:space="0" w:color="auto"/>
        <w:bottom w:val="none" w:sz="0" w:space="0" w:color="auto"/>
        <w:right w:val="none" w:sz="0" w:space="0" w:color="auto"/>
      </w:divBdr>
      <w:divsChild>
        <w:div w:id="655843438">
          <w:marLeft w:val="0"/>
          <w:marRight w:val="0"/>
          <w:marTop w:val="0"/>
          <w:marBottom w:val="0"/>
          <w:divBdr>
            <w:top w:val="none" w:sz="0" w:space="0" w:color="auto"/>
            <w:left w:val="none" w:sz="0" w:space="0" w:color="auto"/>
            <w:bottom w:val="none" w:sz="0" w:space="0" w:color="auto"/>
            <w:right w:val="none" w:sz="0" w:space="0" w:color="auto"/>
          </w:divBdr>
          <w:divsChild>
            <w:div w:id="963971360">
              <w:marLeft w:val="0"/>
              <w:marRight w:val="0"/>
              <w:marTop w:val="0"/>
              <w:marBottom w:val="0"/>
              <w:divBdr>
                <w:top w:val="none" w:sz="0" w:space="0" w:color="auto"/>
                <w:left w:val="none" w:sz="0" w:space="0" w:color="auto"/>
                <w:bottom w:val="none" w:sz="0" w:space="0" w:color="auto"/>
                <w:right w:val="none" w:sz="0" w:space="0" w:color="auto"/>
              </w:divBdr>
              <w:divsChild>
                <w:div w:id="19227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4498">
      <w:bodyDiv w:val="1"/>
      <w:marLeft w:val="0"/>
      <w:marRight w:val="0"/>
      <w:marTop w:val="0"/>
      <w:marBottom w:val="0"/>
      <w:divBdr>
        <w:top w:val="none" w:sz="0" w:space="0" w:color="auto"/>
        <w:left w:val="none" w:sz="0" w:space="0" w:color="auto"/>
        <w:bottom w:val="none" w:sz="0" w:space="0" w:color="auto"/>
        <w:right w:val="none" w:sz="0" w:space="0" w:color="auto"/>
      </w:divBdr>
      <w:divsChild>
        <w:div w:id="1916355255">
          <w:marLeft w:val="0"/>
          <w:marRight w:val="0"/>
          <w:marTop w:val="0"/>
          <w:marBottom w:val="0"/>
          <w:divBdr>
            <w:top w:val="none" w:sz="0" w:space="0" w:color="auto"/>
            <w:left w:val="none" w:sz="0" w:space="0" w:color="auto"/>
            <w:bottom w:val="none" w:sz="0" w:space="0" w:color="auto"/>
            <w:right w:val="none" w:sz="0" w:space="0" w:color="auto"/>
          </w:divBdr>
          <w:divsChild>
            <w:div w:id="1727609106">
              <w:marLeft w:val="0"/>
              <w:marRight w:val="0"/>
              <w:marTop w:val="0"/>
              <w:marBottom w:val="0"/>
              <w:divBdr>
                <w:top w:val="none" w:sz="0" w:space="0" w:color="auto"/>
                <w:left w:val="none" w:sz="0" w:space="0" w:color="auto"/>
                <w:bottom w:val="none" w:sz="0" w:space="0" w:color="auto"/>
                <w:right w:val="none" w:sz="0" w:space="0" w:color="auto"/>
              </w:divBdr>
              <w:divsChild>
                <w:div w:id="5915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5530">
      <w:bodyDiv w:val="1"/>
      <w:marLeft w:val="0"/>
      <w:marRight w:val="0"/>
      <w:marTop w:val="0"/>
      <w:marBottom w:val="0"/>
      <w:divBdr>
        <w:top w:val="none" w:sz="0" w:space="0" w:color="auto"/>
        <w:left w:val="none" w:sz="0" w:space="0" w:color="auto"/>
        <w:bottom w:val="none" w:sz="0" w:space="0" w:color="auto"/>
        <w:right w:val="none" w:sz="0" w:space="0" w:color="auto"/>
      </w:divBdr>
      <w:divsChild>
        <w:div w:id="940575451">
          <w:marLeft w:val="0"/>
          <w:marRight w:val="0"/>
          <w:marTop w:val="0"/>
          <w:marBottom w:val="0"/>
          <w:divBdr>
            <w:top w:val="none" w:sz="0" w:space="0" w:color="auto"/>
            <w:left w:val="none" w:sz="0" w:space="0" w:color="auto"/>
            <w:bottom w:val="none" w:sz="0" w:space="0" w:color="auto"/>
            <w:right w:val="none" w:sz="0" w:space="0" w:color="auto"/>
          </w:divBdr>
          <w:divsChild>
            <w:div w:id="222958421">
              <w:marLeft w:val="0"/>
              <w:marRight w:val="0"/>
              <w:marTop w:val="0"/>
              <w:marBottom w:val="0"/>
              <w:divBdr>
                <w:top w:val="none" w:sz="0" w:space="0" w:color="auto"/>
                <w:left w:val="none" w:sz="0" w:space="0" w:color="auto"/>
                <w:bottom w:val="none" w:sz="0" w:space="0" w:color="auto"/>
                <w:right w:val="none" w:sz="0" w:space="0" w:color="auto"/>
              </w:divBdr>
              <w:divsChild>
                <w:div w:id="20205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1104">
      <w:bodyDiv w:val="1"/>
      <w:marLeft w:val="0"/>
      <w:marRight w:val="0"/>
      <w:marTop w:val="0"/>
      <w:marBottom w:val="0"/>
      <w:divBdr>
        <w:top w:val="none" w:sz="0" w:space="0" w:color="auto"/>
        <w:left w:val="none" w:sz="0" w:space="0" w:color="auto"/>
        <w:bottom w:val="none" w:sz="0" w:space="0" w:color="auto"/>
        <w:right w:val="none" w:sz="0" w:space="0" w:color="auto"/>
      </w:divBdr>
    </w:div>
    <w:div w:id="2020547466">
      <w:bodyDiv w:val="1"/>
      <w:marLeft w:val="0"/>
      <w:marRight w:val="0"/>
      <w:marTop w:val="0"/>
      <w:marBottom w:val="0"/>
      <w:divBdr>
        <w:top w:val="none" w:sz="0" w:space="0" w:color="auto"/>
        <w:left w:val="none" w:sz="0" w:space="0" w:color="auto"/>
        <w:bottom w:val="none" w:sz="0" w:space="0" w:color="auto"/>
        <w:right w:val="none" w:sz="0" w:space="0" w:color="auto"/>
      </w:divBdr>
      <w:divsChild>
        <w:div w:id="1736706108">
          <w:marLeft w:val="0"/>
          <w:marRight w:val="0"/>
          <w:marTop w:val="0"/>
          <w:marBottom w:val="0"/>
          <w:divBdr>
            <w:top w:val="none" w:sz="0" w:space="0" w:color="auto"/>
            <w:left w:val="none" w:sz="0" w:space="0" w:color="auto"/>
            <w:bottom w:val="none" w:sz="0" w:space="0" w:color="auto"/>
            <w:right w:val="none" w:sz="0" w:space="0" w:color="auto"/>
          </w:divBdr>
          <w:divsChild>
            <w:div w:id="490365901">
              <w:marLeft w:val="0"/>
              <w:marRight w:val="0"/>
              <w:marTop w:val="0"/>
              <w:marBottom w:val="0"/>
              <w:divBdr>
                <w:top w:val="none" w:sz="0" w:space="0" w:color="auto"/>
                <w:left w:val="none" w:sz="0" w:space="0" w:color="auto"/>
                <w:bottom w:val="none" w:sz="0" w:space="0" w:color="auto"/>
                <w:right w:val="none" w:sz="0" w:space="0" w:color="auto"/>
              </w:divBdr>
              <w:divsChild>
                <w:div w:id="731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0146">
      <w:bodyDiv w:val="1"/>
      <w:marLeft w:val="0"/>
      <w:marRight w:val="0"/>
      <w:marTop w:val="0"/>
      <w:marBottom w:val="0"/>
      <w:divBdr>
        <w:top w:val="none" w:sz="0" w:space="0" w:color="auto"/>
        <w:left w:val="none" w:sz="0" w:space="0" w:color="auto"/>
        <w:bottom w:val="none" w:sz="0" w:space="0" w:color="auto"/>
        <w:right w:val="none" w:sz="0" w:space="0" w:color="auto"/>
      </w:divBdr>
    </w:div>
    <w:div w:id="2124182571">
      <w:bodyDiv w:val="1"/>
      <w:marLeft w:val="0"/>
      <w:marRight w:val="0"/>
      <w:marTop w:val="0"/>
      <w:marBottom w:val="0"/>
      <w:divBdr>
        <w:top w:val="none" w:sz="0" w:space="0" w:color="auto"/>
        <w:left w:val="none" w:sz="0" w:space="0" w:color="auto"/>
        <w:bottom w:val="none" w:sz="0" w:space="0" w:color="auto"/>
        <w:right w:val="none" w:sz="0" w:space="0" w:color="auto"/>
      </w:divBdr>
      <w:divsChild>
        <w:div w:id="865951260">
          <w:marLeft w:val="0"/>
          <w:marRight w:val="0"/>
          <w:marTop w:val="0"/>
          <w:marBottom w:val="0"/>
          <w:divBdr>
            <w:top w:val="none" w:sz="0" w:space="0" w:color="auto"/>
            <w:left w:val="none" w:sz="0" w:space="0" w:color="auto"/>
            <w:bottom w:val="none" w:sz="0" w:space="0" w:color="auto"/>
            <w:right w:val="none" w:sz="0" w:space="0" w:color="auto"/>
          </w:divBdr>
          <w:divsChild>
            <w:div w:id="7030550">
              <w:marLeft w:val="0"/>
              <w:marRight w:val="0"/>
              <w:marTop w:val="0"/>
              <w:marBottom w:val="0"/>
              <w:divBdr>
                <w:top w:val="none" w:sz="0" w:space="0" w:color="auto"/>
                <w:left w:val="none" w:sz="0" w:space="0" w:color="auto"/>
                <w:bottom w:val="none" w:sz="0" w:space="0" w:color="auto"/>
                <w:right w:val="none" w:sz="0" w:space="0" w:color="auto"/>
              </w:divBdr>
              <w:divsChild>
                <w:div w:id="119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inero.com/edicion-impresa/la-grafica/articulo/cuantas-hectareas-ha-deforestado-el-narcotrafico-en-colombia/261434" TargetMode="External"/><Relationship Id="rId2" Type="http://schemas.openxmlformats.org/officeDocument/2006/relationships/hyperlink" Target="https://www.eltiempo.com/vida/medio-ambiente/hectareas-deforestadas-en-la-amazonia-segun-informe-de-monitoreo-407042" TargetMode="External"/><Relationship Id="rId1" Type="http://schemas.openxmlformats.org/officeDocument/2006/relationships/hyperlink" Target="http://www.siac.gov.co/monitoreosuperficiebosques" TargetMode="External"/><Relationship Id="rId5" Type="http://schemas.openxmlformats.org/officeDocument/2006/relationships/hyperlink" Target="https://sostenibilidad.semana.com/impacto/articulo/mineria-ilegal-estudio-revela-la-peor-devastacion-en-la-historia-de-la-amazonia/42659" TargetMode="External"/><Relationship Id="rId4" Type="http://schemas.openxmlformats.org/officeDocument/2006/relationships/hyperlink" Target="https://www.eltiempo.com/archivo/documento/CMS-164602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IDE17</b:Tag>
    <b:SourceType>Report</b:SourceType>
    <b:Guid>{614A5A4A-F3D8-4ACE-8CAC-7F6B2E2D9D2B}</b:Guid>
    <b:Title>Alertas tempranas de Deforestacion</b:Title>
    <b:Year>2017</b:Year>
    <b:City>Bogotá</b:City>
    <b:Author>
      <b:Author>
        <b:NameList>
          <b:Person>
            <b:Last>IDEAM</b:Last>
          </b:Person>
        </b:NameList>
      </b:Author>
    </b:Author>
    <b:RefOrder>1</b:RefOrder>
  </b:Source>
</b:Sources>
</file>

<file path=customXml/itemProps1.xml><?xml version="1.0" encoding="utf-8"?>
<ds:datastoreItem xmlns:ds="http://schemas.openxmlformats.org/officeDocument/2006/customXml" ds:itemID="{67A76F4B-9EF0-405F-B4AE-C7B5FADA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2712</Words>
  <Characters>14916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Camila Echeverri Uribe</cp:lastModifiedBy>
  <cp:revision>248</cp:revision>
  <dcterms:created xsi:type="dcterms:W3CDTF">2019-09-09T19:49:00Z</dcterms:created>
  <dcterms:modified xsi:type="dcterms:W3CDTF">2019-09-11T16:31:00Z</dcterms:modified>
</cp:coreProperties>
</file>